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pStyle w:val="787"/>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江 阴 市 政 府 采 购</w:t>
      </w:r>
      <w:r>
        <w:rPr>
          <w:rFonts w:hint="eastAsia" w:ascii="宋体" w:hAnsi="宋体" w:cs="宋体"/>
          <w:b/>
          <w:color w:val="000000"/>
          <w:spacing w:val="20"/>
          <w:sz w:val="72"/>
          <w:szCs w:val="72"/>
          <w:highlight w:val="none"/>
        </w:rPr>
      </w:r>
      <w:r/>
    </w:p>
    <w:p>
      <w:pPr>
        <w:pStyle w:val="787"/>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87"/>
        <w:jc w:val="center"/>
        <w:rPr>
          <w:rFonts w:hint="eastAsia" w:ascii="宋体" w:hAnsi="宋体" w:cs="宋体"/>
          <w:bCs/>
          <w:color w:val="000000"/>
          <w:spacing w:val="20"/>
          <w:sz w:val="72"/>
          <w:szCs w:val="72"/>
          <w:highlight w:val="none"/>
        </w:rPr>
      </w:pPr>
      <w:r>
        <w:rPr>
          <w:rFonts w:hint="eastAsia" w:ascii="宋体" w:hAnsi="宋体" w:cs="宋体"/>
          <w:bCs/>
          <w:color w:val="000000"/>
          <w:spacing w:val="20"/>
          <w:sz w:val="72"/>
          <w:szCs w:val="72"/>
          <w:highlight w:val="none"/>
        </w:rPr>
        <w:t xml:space="preserve">  </w:t>
      </w:r>
      <w:r>
        <w:rPr>
          <w:rFonts w:hint="eastAsia" w:ascii="宋体" w:hAnsi="宋体" w:cs="宋体"/>
          <w:bCs/>
          <w:color w:val="000000"/>
          <w:spacing w:val="20"/>
          <w:sz w:val="72"/>
          <w:szCs w:val="72"/>
          <w:highlight w:val="none"/>
        </w:rPr>
      </w:r>
      <w:r/>
    </w:p>
    <w:p>
      <w:pPr>
        <w:pStyle w:val="787"/>
        <w:jc w:val="center"/>
        <w:rPr>
          <w:rFonts w:hint="eastAsia" w:ascii="宋体" w:hAnsi="宋体" w:cs="宋体"/>
          <w:b/>
          <w:bCs/>
          <w:color w:val="000000"/>
          <w:sz w:val="72"/>
          <w:szCs w:val="72"/>
          <w:highlight w:val="none"/>
        </w:rPr>
      </w:pPr>
      <w:r>
        <w:rPr>
          <w:rFonts w:hint="eastAsia" w:ascii="宋体" w:hAnsi="宋体" w:cs="宋体"/>
          <w:bCs/>
          <w:color w:val="000000"/>
          <w:spacing w:val="20"/>
          <w:sz w:val="72"/>
          <w:szCs w:val="72"/>
          <w:highlight w:val="none"/>
        </w:rPr>
        <w:t xml:space="preserve"> </w:t>
      </w:r>
      <w:r>
        <w:rPr>
          <w:rFonts w:hint="eastAsia" w:ascii="宋体" w:hAnsi="宋体" w:cs="宋体"/>
          <w:b/>
          <w:bCs/>
          <w:color w:val="000000"/>
          <w:sz w:val="72"/>
          <w:szCs w:val="72"/>
          <w:highlight w:val="none"/>
        </w:rPr>
        <w:t xml:space="preserve">公</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rPr>
        <w:t xml:space="preserve">开</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color w:val="000000"/>
          <w:sz w:val="72"/>
          <w:szCs w:val="72"/>
          <w:highlight w:val="none"/>
          <w:lang w:val="en-US" w:eastAsia="zh-CN"/>
        </w:rPr>
        <w:t xml:space="preserve">招</w:t>
      </w: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lang w:val="en-US" w:eastAsia="zh-CN"/>
        </w:rPr>
        <w:t xml:space="preserve">标</w:t>
      </w:r>
      <w:r>
        <w:rPr>
          <w:rFonts w:hint="eastAsia" w:ascii="宋体" w:hAnsi="宋体" w:cs="宋体"/>
          <w:b/>
          <w:bCs/>
          <w:color w:val="000000"/>
          <w:sz w:val="72"/>
          <w:szCs w:val="72"/>
          <w:highlight w:val="none"/>
        </w:rPr>
        <w:t xml:space="preserve"> </w:t>
      </w:r>
      <w:r>
        <w:rPr>
          <w:rFonts w:hint="eastAsia" w:ascii="宋体" w:hAnsi="宋体" w:cs="宋体"/>
          <w:b/>
          <w:bCs/>
          <w:color w:val="000000"/>
          <w:sz w:val="72"/>
          <w:szCs w:val="72"/>
          <w:highlight w:val="none"/>
        </w:rPr>
      </w:r>
      <w:r/>
    </w:p>
    <w:p>
      <w:pPr>
        <w:pStyle w:val="787"/>
        <w:jc w:val="center"/>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lang w:val="en-US" w:eastAsia="zh-CN"/>
        </w:rPr>
        <w:t xml:space="preserve"> </w:t>
      </w:r>
      <w:r>
        <w:rPr>
          <w:rFonts w:hint="eastAsia" w:ascii="宋体" w:hAnsi="宋体" w:cs="宋体"/>
          <w:b/>
          <w:bCs/>
          <w:color w:val="000000"/>
          <w:sz w:val="72"/>
          <w:szCs w:val="72"/>
          <w:highlight w:val="none"/>
          <w:lang w:val="en-US" w:eastAsia="zh-CN"/>
        </w:rPr>
        <w:t xml:space="preserve">招</w:t>
      </w:r>
      <w:r>
        <w:rPr>
          <w:rFonts w:hint="eastAsia" w:ascii="宋体" w:hAnsi="宋体" w:cs="宋体"/>
          <w:b/>
          <w:bCs/>
          <w:color w:val="000000"/>
          <w:sz w:val="72"/>
          <w:szCs w:val="72"/>
          <w:highlight w:val="none"/>
        </w:rPr>
        <w:t xml:space="preserve"> </w:t>
      </w:r>
      <w:r>
        <w:rPr>
          <w:rFonts w:hint="eastAsia" w:ascii="宋体" w:hAnsi="宋体" w:cs="宋体"/>
          <w:b/>
          <w:bCs/>
          <w:color w:val="000000"/>
          <w:sz w:val="72"/>
          <w:szCs w:val="72"/>
          <w:highlight w:val="none"/>
          <w:lang w:val="en-US" w:eastAsia="zh-CN"/>
        </w:rPr>
        <w:t xml:space="preserve">标</w:t>
      </w:r>
      <w:r>
        <w:rPr>
          <w:rFonts w:hint="eastAsia" w:ascii="宋体" w:hAnsi="宋体" w:cs="宋体"/>
          <w:b/>
          <w:bCs/>
          <w:color w:val="000000"/>
          <w:sz w:val="72"/>
          <w:szCs w:val="72"/>
          <w:highlight w:val="none"/>
        </w:rPr>
        <w:t xml:space="preserve"> 文 件</w:t>
      </w:r>
      <w:r>
        <w:rPr>
          <w:rFonts w:hint="eastAsia" w:ascii="宋体" w:hAnsi="宋体" w:cs="宋体"/>
          <w:b/>
          <w:bCs/>
          <w:color w:val="000000"/>
          <w:sz w:val="72"/>
          <w:szCs w:val="72"/>
          <w:highlight w:val="none"/>
        </w:rPr>
      </w:r>
      <w:r/>
    </w:p>
    <w:p>
      <w:pPr>
        <w:pStyle w:val="787"/>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jc w:val="lef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ind w:firstLine="600"/>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采购编号：</w:t>
      </w:r>
      <w:r>
        <w:rPr>
          <w:rFonts w:hint="eastAsia" w:ascii="宋体" w:hAnsi="宋体" w:cs="宋体"/>
          <w:bCs/>
          <w:color w:val="000000"/>
          <w:sz w:val="30"/>
          <w:szCs w:val="30"/>
          <w:highlight w:val="none"/>
          <w:lang w:eastAsia="zh-CN"/>
        </w:rPr>
        <w:t xml:space="preserve">JSZC-320281-SWGC-G2026-0081</w:t>
      </w:r>
      <w:r>
        <w:rPr>
          <w:rFonts w:hint="eastAsia" w:ascii="宋体" w:hAnsi="宋体" w:eastAsia="宋体" w:cs="宋体"/>
          <w:bCs/>
          <w:color w:val="000000"/>
          <w:sz w:val="30"/>
          <w:szCs w:val="30"/>
          <w:highlight w:val="none"/>
          <w:lang w:eastAsia="zh-CN"/>
        </w:rPr>
      </w:r>
      <w:r/>
    </w:p>
    <w:p>
      <w:pPr>
        <w:pStyle w:val="787"/>
        <w:ind w:firstLine="6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江阴市璜土镇公共卫生服务外包项目</w:t>
      </w:r>
      <w:r>
        <w:rPr>
          <w:rFonts w:hint="eastAsia" w:ascii="宋体" w:hAnsi="宋体" w:eastAsia="宋体" w:cs="宋体"/>
          <w:bCs/>
          <w:color w:val="000000"/>
          <w:sz w:val="30"/>
          <w:szCs w:val="30"/>
          <w:highlight w:val="none"/>
          <w:lang w:eastAsia="zh-CN"/>
        </w:rPr>
      </w:r>
      <w:r/>
    </w:p>
    <w:p>
      <w:pPr>
        <w:pStyle w:val="787"/>
        <w:ind w:firstLine="600"/>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采购单位：</w:t>
      </w:r>
      <w:r>
        <w:rPr>
          <w:rFonts w:hint="eastAsia" w:ascii="宋体" w:hAnsi="宋体" w:cs="宋体"/>
          <w:bCs/>
          <w:color w:val="000000"/>
          <w:sz w:val="30"/>
          <w:szCs w:val="30"/>
          <w:highlight w:val="none"/>
          <w:lang w:eastAsia="zh-CN"/>
        </w:rPr>
        <w:t xml:space="preserve">江阴市璜土镇人民政府</w:t>
      </w:r>
      <w:r>
        <w:rPr>
          <w:rFonts w:hint="eastAsia" w:ascii="宋体" w:hAnsi="宋体" w:eastAsia="宋体" w:cs="宋体"/>
          <w:bCs/>
          <w:color w:val="000000"/>
          <w:sz w:val="30"/>
          <w:szCs w:val="30"/>
          <w:highlight w:val="none"/>
          <w:lang w:eastAsia="zh-CN"/>
        </w:rPr>
      </w:r>
      <w:r/>
    </w:p>
    <w:p>
      <w:pPr>
        <w:pStyle w:val="787"/>
        <w:ind w:firstLine="600"/>
        <w:spacing w:line="360" w:lineRule="auto"/>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代理机构：</w:t>
      </w:r>
      <w:r>
        <w:rPr>
          <w:rFonts w:hint="eastAsia" w:ascii="宋体" w:hAnsi="宋体" w:cs="宋体"/>
          <w:bCs/>
          <w:color w:val="000000"/>
          <w:sz w:val="30"/>
          <w:szCs w:val="30"/>
          <w:highlight w:val="none"/>
          <w:lang w:eastAsia="zh-CN"/>
        </w:rPr>
        <w:t xml:space="preserve">江苏苏维工程管理有限公司</w:t>
      </w:r>
      <w:r>
        <w:rPr>
          <w:rFonts w:hint="eastAsia" w:ascii="宋体" w:hAnsi="宋体" w:eastAsia="宋体" w:cs="宋体"/>
          <w:bCs/>
          <w:color w:val="000000"/>
          <w:sz w:val="30"/>
          <w:szCs w:val="30"/>
          <w:highlight w:val="none"/>
          <w:lang w:eastAsia="zh-CN"/>
        </w:rPr>
      </w:r>
      <w:r/>
    </w:p>
    <w:p>
      <w:pPr>
        <w:pStyle w:val="787"/>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r>
      <w:r/>
    </w:p>
    <w:p>
      <w:pPr>
        <w:pStyle w:val="787"/>
        <w:jc w:val="center"/>
        <w:rPr>
          <w:rFonts w:hint="eastAsia" w:ascii="宋体" w:hAnsi="宋体" w:cs="宋体"/>
          <w:bCs/>
          <w:color w:val="000000"/>
          <w:sz w:val="44"/>
          <w:szCs w:val="44"/>
          <w:highlight w:val="none"/>
        </w:rPr>
      </w:pPr>
      <w:r>
        <w:rPr>
          <w:rFonts w:hint="eastAsia" w:ascii="宋体" w:hAnsi="宋体" w:cs="宋体"/>
          <w:bCs/>
          <w:color w:val="000000"/>
          <w:sz w:val="44"/>
          <w:szCs w:val="44"/>
          <w:highlight w:val="none"/>
          <w:lang w:eastAsia="zh-CN"/>
        </w:rPr>
        <w:t xml:space="preserve">二〇二六</w:t>
      </w:r>
      <w:r>
        <w:rPr>
          <w:rFonts w:hint="eastAsia" w:ascii="宋体" w:hAnsi="宋体" w:cs="宋体"/>
          <w:bCs/>
          <w:color w:val="000000"/>
          <w:sz w:val="44"/>
          <w:szCs w:val="44"/>
          <w:highlight w:val="none"/>
        </w:rPr>
        <w:t xml:space="preserve">年</w:t>
      </w:r>
      <w:r>
        <w:rPr>
          <w:rFonts w:hint="eastAsia" w:ascii="宋体" w:hAnsi="宋体" w:cs="宋体"/>
          <w:bCs/>
          <w:color w:val="000000"/>
          <w:sz w:val="44"/>
          <w:szCs w:val="44"/>
          <w:highlight w:val="none"/>
          <w:lang w:val="en-US" w:eastAsia="zh-CN"/>
        </w:rPr>
        <w:t xml:space="preserve">六</w:t>
      </w:r>
      <w:r>
        <w:rPr>
          <w:rFonts w:hint="eastAsia" w:ascii="宋体" w:hAnsi="宋体" w:cs="宋体"/>
          <w:bCs/>
          <w:color w:val="000000"/>
          <w:sz w:val="44"/>
          <w:szCs w:val="44"/>
          <w:highlight w:val="none"/>
        </w:rPr>
        <w:t xml:space="preserve">月</w:t>
      </w:r>
      <w:r>
        <w:rPr>
          <w:rFonts w:hint="eastAsia" w:ascii="宋体" w:hAnsi="宋体" w:cs="宋体"/>
          <w:bCs/>
          <w:color w:val="000000"/>
          <w:sz w:val="44"/>
          <w:szCs w:val="44"/>
          <w:highlight w:val="none"/>
        </w:rPr>
      </w:r>
      <w:r/>
    </w:p>
    <w:p>
      <w:pPr>
        <w:pStyle w:val="787"/>
        <w:jc w:val="center"/>
        <w:rPr>
          <w:rStyle w:val="837"/>
          <w:rFonts w:hint="eastAsia" w:ascii="宋体" w:hAnsi="宋体" w:cs="宋体"/>
          <w:bCs/>
          <w:color w:val="000000"/>
          <w:sz w:val="48"/>
          <w:highlight w:val="none"/>
        </w:rPr>
      </w:pPr>
      <w:r>
        <w:rPr>
          <w:rStyle w:val="837"/>
          <w:rFonts w:hint="eastAsia" w:ascii="宋体" w:hAnsi="宋体" w:cs="宋体"/>
          <w:bCs/>
          <w:color w:val="000000"/>
          <w:sz w:val="48"/>
          <w:highlight w:val="none"/>
        </w:rPr>
      </w:r>
      <w:r/>
    </w:p>
    <w:p>
      <w:pPr>
        <w:pStyle w:val="787"/>
        <w:jc w:val="center"/>
        <w:rPr>
          <w:rStyle w:val="837"/>
          <w:rFonts w:hint="eastAsia" w:ascii="宋体" w:hAnsi="宋体" w:cs="宋体"/>
          <w:bCs/>
          <w:color w:val="000000"/>
          <w:sz w:val="48"/>
          <w:highlight w:val="none"/>
        </w:rPr>
      </w:pPr>
      <w:r>
        <w:rPr>
          <w:rStyle w:val="837"/>
          <w:rFonts w:hint="eastAsia" w:ascii="宋体" w:hAnsi="宋体" w:cs="宋体"/>
          <w:bCs/>
          <w:color w:val="000000"/>
          <w:sz w:val="48"/>
          <w:highlight w:val="none"/>
        </w:rPr>
        <w:t xml:space="preserve">目     录</w:t>
      </w:r>
      <w:r>
        <w:rPr>
          <w:rStyle w:val="837"/>
          <w:rFonts w:hint="eastAsia" w:ascii="宋体" w:hAnsi="宋体" w:cs="宋体"/>
          <w:bCs/>
          <w:color w:val="000000"/>
          <w:sz w:val="48"/>
          <w:highlight w:val="none"/>
        </w:rPr>
      </w:r>
      <w:r/>
    </w:p>
    <w:p>
      <w:pPr>
        <w:pStyle w:val="787"/>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w:t>
      </w:r>
      <w:bookmarkStart w:id="0" w:name="_Hlt529243434"/>
      <w:r/>
      <w:bookmarkEnd w:id="0"/>
      <w:r>
        <w:rPr>
          <w:rFonts w:hint="eastAsia" w:ascii="宋体" w:hAnsi="宋体" w:cs="宋体"/>
          <w:bCs/>
          <w:color w:val="000000"/>
          <w:sz w:val="30"/>
          <w:szCs w:val="30"/>
          <w:highlight w:val="none"/>
        </w:rPr>
        <w:t xml:space="preserve">邀请函</w:t>
      </w:r>
      <w:r>
        <w:rPr>
          <w:rFonts w:hint="eastAsia" w:ascii="宋体" w:hAnsi="宋体" w:cs="宋体"/>
          <w:bCs/>
          <w:color w:val="000000"/>
          <w:sz w:val="30"/>
          <w:szCs w:val="30"/>
          <w:highlight w:val="none"/>
        </w:rPr>
      </w:r>
      <w:r/>
    </w:p>
    <w:p>
      <w:pPr>
        <w:pStyle w:val="787"/>
        <w:ind w:firstLine="450"/>
        <w:spacing w:line="720" w:lineRule="auto"/>
        <w:tabs>
          <w:tab w:val="left" w:pos="7753" w:leader="none"/>
        </w:tabs>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二、投标人须知</w:t>
      </w:r>
      <w:r>
        <w:rPr>
          <w:rFonts w:hint="eastAsia" w:ascii="宋体" w:hAnsi="宋体" w:cs="宋体"/>
          <w:bCs/>
          <w:color w:val="000000"/>
          <w:sz w:val="30"/>
          <w:szCs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三</w:t>
      </w:r>
      <w:r>
        <w:rPr>
          <w:rFonts w:hint="eastAsia" w:ascii="宋体" w:hAnsi="宋体" w:cs="宋体"/>
          <w:bCs/>
          <w:color w:val="000000"/>
          <w:sz w:val="30"/>
          <w:szCs w:val="30"/>
          <w:highlight w:val="none"/>
        </w:rPr>
        <w:t xml:space="preserve">、项目要求和有关说明</w:t>
      </w:r>
      <w:r>
        <w:rPr>
          <w:rFonts w:hint="eastAsia" w:ascii="宋体" w:hAnsi="宋体" w:cs="宋体"/>
          <w:bCs/>
          <w:color w:val="000000"/>
          <w:sz w:val="30"/>
          <w:szCs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四</w:t>
      </w:r>
      <w:r>
        <w:rPr>
          <w:rFonts w:hint="eastAsia" w:ascii="宋体" w:hAnsi="宋体" w:cs="宋体"/>
          <w:bCs/>
          <w:color w:val="000000"/>
          <w:sz w:val="30"/>
          <w:szCs w:val="30"/>
          <w:highlight w:val="none"/>
        </w:rPr>
        <w:t xml:space="preserve">、评标方法和评标标准</w:t>
      </w:r>
      <w:r>
        <w:rPr>
          <w:rFonts w:hint="eastAsia" w:ascii="宋体" w:hAnsi="宋体" w:cs="宋体"/>
          <w:bCs/>
          <w:color w:val="000000"/>
          <w:sz w:val="30"/>
          <w:szCs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五</w:t>
      </w:r>
      <w:r>
        <w:rPr>
          <w:rFonts w:hint="eastAsia" w:ascii="宋体" w:hAnsi="宋体" w:cs="宋体"/>
          <w:bCs/>
          <w:color w:val="000000"/>
          <w:sz w:val="30"/>
          <w:szCs w:val="30"/>
          <w:highlight w:val="none"/>
        </w:rPr>
        <w:t xml:space="preserve">、合同书（格式）</w:t>
      </w:r>
      <w:r>
        <w:rPr>
          <w:rFonts w:hint="eastAsia" w:ascii="宋体" w:hAnsi="宋体" w:cs="宋体"/>
          <w:bCs/>
          <w:color w:val="000000"/>
          <w:sz w:val="30"/>
          <w:szCs w:val="30"/>
          <w:highlight w:val="none"/>
        </w:rPr>
      </w:r>
      <w:r/>
    </w:p>
    <w:p>
      <w:pPr>
        <w:pStyle w:val="787"/>
        <w:ind w:firstLine="45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val="en-US" w:eastAsia="zh-CN"/>
        </w:rPr>
        <w:t xml:space="preserve">六</w:t>
      </w:r>
      <w:r>
        <w:rPr>
          <w:rFonts w:hint="eastAsia" w:ascii="宋体" w:hAnsi="宋体" w:cs="宋体"/>
          <w:bCs/>
          <w:color w:val="000000"/>
          <w:sz w:val="30"/>
          <w:szCs w:val="30"/>
          <w:highlight w:val="none"/>
        </w:rPr>
        <w:t xml:space="preserve">、投标文件的组成和格式</w:t>
      </w:r>
      <w:r>
        <w:rPr>
          <w:rFonts w:hint="eastAsia" w:ascii="宋体" w:hAnsi="宋体" w:cs="宋体"/>
          <w:bCs/>
          <w:color w:val="000000"/>
          <w:sz w:val="30"/>
          <w:szCs w:val="30"/>
          <w:highlight w:val="none"/>
        </w:rPr>
      </w:r>
      <w:r/>
    </w:p>
    <w:p>
      <w:pPr>
        <w:pStyle w:val="787"/>
        <w:ind w:firstLine="420"/>
        <w:spacing w:line="72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87"/>
        <w:spacing w:line="72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80" w:lineRule="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rPr>
          <w:rFonts w:hint="eastAsia" w:ascii="宋体" w:hAnsi="宋体" w:cs="宋体"/>
          <w:bCs/>
          <w:color w:val="000000"/>
          <w:sz w:val="28"/>
          <w:highlight w:val="none"/>
        </w:rPr>
      </w:pPr>
      <w:r>
        <w:rPr>
          <w:rFonts w:hint="eastAsia" w:ascii="宋体" w:hAnsi="宋体" w:cs="宋体"/>
          <w:bCs/>
          <w:color w:val="000000"/>
          <w:sz w:val="28"/>
          <w:highlight w:val="none"/>
        </w:rPr>
      </w:r>
      <w:r/>
    </w:p>
    <w:p>
      <w:pPr>
        <w:pStyle w:val="787"/>
        <w:rPr>
          <w:rFonts w:hint="eastAsia" w:ascii="宋体" w:hAnsi="宋体" w:cs="宋体"/>
          <w:bCs/>
          <w:color w:val="000000"/>
          <w:sz w:val="32"/>
          <w:szCs w:val="32"/>
          <w:highlight w:val="none"/>
        </w:rPr>
      </w:pPr>
      <w:r/>
      <w:bookmarkStart w:id="1" w:name="报价方须知前附表"/>
      <w:r/>
      <w:bookmarkEnd w:id="1"/>
      <w:r>
        <w:rPr>
          <w:rFonts w:hint="eastAsia" w:ascii="宋体" w:hAnsi="宋体" w:cs="宋体"/>
          <w:bCs/>
          <w:color w:val="000000"/>
          <w:sz w:val="32"/>
          <w:szCs w:val="32"/>
          <w:highlight w:val="none"/>
        </w:rPr>
      </w:r>
      <w:r/>
    </w:p>
    <w:p>
      <w:pPr>
        <w:pStyle w:val="787"/>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787"/>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05"/>
        <w:ind w:left="0" w:firstLine="0"/>
        <w:rPr>
          <w:rFonts w:hint="eastAsia" w:cs="宋体"/>
          <w:bCs/>
          <w:color w:val="000000"/>
          <w:sz w:val="32"/>
          <w:szCs w:val="32"/>
          <w:highlight w:val="none"/>
        </w:rPr>
      </w:pPr>
      <w:r>
        <w:rPr>
          <w:rFonts w:hint="eastAsia" w:cs="宋体"/>
          <w:bCs/>
          <w:color w:val="000000"/>
          <w:sz w:val="32"/>
          <w:szCs w:val="32"/>
          <w:highlight w:val="none"/>
        </w:rPr>
      </w:r>
      <w:r/>
    </w:p>
    <w:p>
      <w:pPr>
        <w:pStyle w:val="805"/>
        <w:ind w:left="0" w:firstLine="0"/>
        <w:rPr>
          <w:rFonts w:hint="eastAsia" w:cs="宋体"/>
          <w:bCs/>
          <w:color w:val="000000"/>
          <w:sz w:val="32"/>
          <w:szCs w:val="32"/>
          <w:highlight w:val="none"/>
        </w:rPr>
        <w:sectPr>
          <w:headerReference w:type="default" r:id="rId9"/>
          <w:footerReference w:type="default" r:id="rId12"/>
          <w:footnotePr/>
          <w:endnotePr/>
          <w:type w:val="nextPage"/>
          <w:pgSz w:w="11910" w:h="16840" w:orient="portrait"/>
          <w:pgMar w:top="1180" w:right="1134" w:bottom="1180" w:left="1134" w:header="710" w:footer="992" w:gutter="0"/>
          <w:pgNumType w:start="1"/>
          <w:cols w:num="1" w:sep="0" w:space="1701" w:equalWidth="1"/>
          <w:docGrid w:linePitch="360"/>
        </w:sectPr>
      </w:pPr>
      <w:r>
        <w:rPr>
          <w:rFonts w:hint="eastAsia" w:cs="宋体"/>
          <w:bCs/>
          <w:color w:val="000000"/>
          <w:sz w:val="32"/>
          <w:szCs w:val="32"/>
          <w:highlight w:val="none"/>
        </w:rPr>
      </w:r>
      <w:r/>
    </w:p>
    <w:p>
      <w:pPr>
        <w:pStyle w:val="787"/>
        <w:jc w:val="center"/>
        <w:spacing w:line="360" w:lineRule="auto"/>
        <w:rPr>
          <w:rFonts w:hint="eastAsia" w:ascii="黑体" w:hAnsi="黑体" w:eastAsia="黑体" w:cs="黑体"/>
          <w:bCs/>
          <w:color w:val="000000"/>
          <w:sz w:val="30"/>
          <w:highlight w:val="none"/>
        </w:rPr>
        <w:outlineLvl w:val="0"/>
      </w:pPr>
      <w:r>
        <w:rPr>
          <w:rFonts w:hint="eastAsia" w:ascii="黑体" w:hAnsi="黑体" w:eastAsia="黑体" w:cs="黑体"/>
          <w:bCs/>
          <w:color w:val="000000"/>
          <w:sz w:val="30"/>
          <w:highlight w:val="none"/>
        </w:rPr>
        <w:t xml:space="preserve"> 第一章　投标邀请函</w:t>
      </w:r>
      <w:r>
        <w:rPr>
          <w:rFonts w:hint="eastAsia" w:ascii="黑体" w:hAnsi="黑体" w:eastAsia="黑体" w:cs="黑体"/>
          <w:bCs/>
          <w:color w:val="000000"/>
          <w:sz w:val="30"/>
          <w:highlight w:val="none"/>
        </w:rPr>
      </w:r>
      <w:r/>
    </w:p>
    <w:p>
      <w:pPr>
        <w:pStyle w:val="787"/>
        <w:spacing w:line="360" w:lineRule="auto"/>
        <w:rPr>
          <w:rFonts w:hint="eastAsia" w:ascii="宋体" w:hAnsi="宋体" w:cs="宋体"/>
          <w:bCs/>
          <w:color w:val="000000"/>
          <w:sz w:val="24"/>
          <w:szCs w:val="24"/>
          <w:highlight w:val="none"/>
        </w:rPr>
      </w:pPr>
      <w:r>
        <w:rPr>
          <w:rFonts w:hint="eastAsia" w:ascii="宋体" w:hAnsi="宋体" w:cs="宋体"/>
          <w:b/>
          <w:bCs/>
          <w:color w:val="000000"/>
          <w:sz w:val="28"/>
          <w:highlight w:val="none"/>
        </w:rPr>
        <w:t xml:space="preserve">                   </w:t>
      </w:r>
      <w:r>
        <w:rPr>
          <w:rFonts w:hint="eastAsia" w:ascii="宋体" w:hAnsi="宋体" w:cs="宋体"/>
          <w:b/>
          <w:bCs/>
          <w:color w:val="000000"/>
          <w:sz w:val="24"/>
          <w:highlight w:val="none"/>
        </w:rPr>
        <w:t xml:space="preserve">  </w:t>
      </w:r>
      <w:r>
        <w:rPr>
          <w:rFonts w:hint="eastAsia" w:ascii="宋体" w:hAnsi="宋体" w:cs="宋体"/>
          <w:bCs/>
          <w:color w:val="000000"/>
          <w:sz w:val="28"/>
          <w:szCs w:val="28"/>
          <w:highlight w:val="none"/>
        </w:rPr>
        <w:t xml:space="preserve">编号：</w:t>
      </w:r>
      <w:r>
        <w:rPr>
          <w:rFonts w:hint="eastAsia" w:ascii="宋体" w:hAnsi="宋体" w:cs="宋体"/>
          <w:bCs/>
          <w:color w:val="000000"/>
          <w:sz w:val="28"/>
          <w:szCs w:val="28"/>
          <w:highlight w:val="none"/>
          <w:lang w:eastAsia="zh-CN"/>
        </w:rPr>
        <w:t xml:space="preserve">JSZC-320281-SWGC-G2026-0081</w:t>
      </w:r>
      <w:r>
        <w:rPr>
          <w:rFonts w:hint="eastAsia" w:ascii="宋体" w:hAnsi="宋体" w:cs="宋体"/>
          <w:bCs/>
          <w:color w:val="000000"/>
          <w:sz w:val="24"/>
          <w:szCs w:val="24"/>
          <w:highlight w:val="none"/>
        </w:rPr>
      </w:r>
      <w:r/>
    </w:p>
    <w:p>
      <w:pPr>
        <w:pStyle w:val="787"/>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项目概况：</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江阴市璜土镇公共卫生服务外包项目JSZC-320281-SWGC-G2026-0081</w:t>
      </w:r>
      <w:r>
        <w:rPr>
          <w:rFonts w:hint="eastAsia" w:ascii="宋体" w:hAnsi="宋体" w:cs="宋体"/>
          <w:bCs/>
          <w:color w:val="000000"/>
          <w:sz w:val="24"/>
          <w:szCs w:val="24"/>
          <w:highlight w:val="none"/>
        </w:rPr>
        <w:t xml:space="preserve">的潜在投标人</w:t>
      </w:r>
      <w:bookmarkStart w:id="2" w:name="OLE_LINK7"/>
      <w:r>
        <w:rPr>
          <w:rFonts w:ascii="宋体" w:hAnsi="宋体" w:eastAsia="宋体" w:cs="Times New Roman"/>
          <w:color w:val="000000"/>
          <w:sz w:val="24"/>
          <w:szCs w:val="24"/>
          <w:highlight w:val="none"/>
        </w:rPr>
        <w:t xml:space="preserve">应在“江苏政府采购网”获取招标文件，并</w:t>
      </w:r>
      <w:r>
        <w:rPr>
          <w:rFonts w:hint="eastAsia" w:ascii="宋体" w:hAnsi="宋体" w:eastAsia="宋体" w:cs="Times New Roman"/>
          <w:color w:val="000000"/>
          <w:sz w:val="24"/>
          <w:szCs w:val="24"/>
          <w:highlight w:val="none"/>
        </w:rPr>
        <w:t xml:space="preserve">于</w:t>
      </w:r>
      <w:r>
        <w:rPr>
          <w:rFonts w:hint="eastAsia" w:ascii="宋体" w:hAnsi="宋体" w:eastAsia="宋体" w:cs="Times New Roman"/>
          <w:color w:val="000000"/>
          <w:sz w:val="24"/>
          <w:szCs w:val="24"/>
          <w:highlight w:val="none"/>
          <w:lang w:eastAsia="zh-CN"/>
        </w:rPr>
        <w:t xml:space="preserve">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22 </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9</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0</w:t>
      </w:r>
      <w:r>
        <w:rPr>
          <w:rFonts w:ascii="宋体" w:hAnsi="宋体" w:eastAsia="宋体" w:cs="Times New Roman"/>
          <w:color w:val="000000"/>
          <w:sz w:val="24"/>
          <w:szCs w:val="24"/>
          <w:highlight w:val="none"/>
        </w:rPr>
        <w:t xml:space="preserve">0 （北京时间）前递交投标文件。</w:t>
      </w:r>
      <w:r>
        <w:rPr>
          <w:rFonts w:ascii="宋体" w:hAnsi="宋体" w:eastAsia="宋体" w:cs="Times New Roman"/>
          <w:color w:val="000000"/>
          <w:sz w:val="24"/>
          <w:szCs w:val="24"/>
          <w:highlight w:val="none"/>
        </w:rPr>
      </w:r>
      <w:r/>
    </w:p>
    <w:p>
      <w:pPr>
        <w:pStyle w:val="787"/>
        <w:ind w:firstLine="482"/>
        <w:jc w:val="left"/>
        <w:spacing w:line="360" w:lineRule="auto"/>
        <w:widowControl/>
        <w:rPr>
          <w:rFonts w:ascii="宋体" w:hAnsi="宋体"/>
          <w:b/>
          <w:color w:val="000000"/>
          <w:sz w:val="24"/>
          <w:szCs w:val="28"/>
          <w:highlight w:val="none"/>
        </w:rPr>
      </w:pPr>
      <w:r/>
      <w:bookmarkEnd w:id="2"/>
      <w:r>
        <w:rPr>
          <w:rFonts w:hint="eastAsia" w:ascii="宋体" w:hAnsi="宋体"/>
          <w:b/>
          <w:color w:val="000000"/>
          <w:sz w:val="24"/>
          <w:szCs w:val="28"/>
          <w:highlight w:val="none"/>
        </w:rPr>
        <w:t xml:space="preserve">一、项目基本情况：</w:t>
      </w:r>
      <w:r>
        <w:rPr>
          <w:rFonts w:ascii="宋体" w:hAnsi="宋体"/>
          <w:b/>
          <w:color w:val="000000"/>
          <w:sz w:val="24"/>
          <w:szCs w:val="28"/>
          <w:highlight w:val="none"/>
        </w:rPr>
      </w:r>
      <w:r/>
    </w:p>
    <w:p>
      <w:pPr>
        <w:pStyle w:val="787"/>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rPr>
        <w:t xml:space="preserve">项目编号：</w:t>
      </w:r>
      <w:r>
        <w:rPr>
          <w:rFonts w:hint="eastAsia" w:ascii="宋体" w:hAnsi="宋体" w:eastAsia="宋体" w:cs="Times New Roman"/>
          <w:color w:val="000000"/>
          <w:sz w:val="24"/>
          <w:highlight w:val="none"/>
          <w:lang w:val="en-US" w:eastAsia="zh-CN"/>
        </w:rPr>
        <w:t xml:space="preserve">JSZC-320281-SWGC-G2026-0081</w:t>
      </w:r>
      <w:r>
        <w:rPr>
          <w:rFonts w:hint="eastAsia" w:ascii="宋体" w:hAnsi="宋体" w:eastAsia="宋体" w:cs="Times New Roman"/>
          <w:color w:val="000000"/>
          <w:sz w:val="24"/>
          <w:highlight w:val="none"/>
          <w:lang w:val="en-US" w:eastAsia="zh-CN"/>
        </w:rPr>
      </w:r>
      <w:r/>
    </w:p>
    <w:p>
      <w:pPr>
        <w:pStyle w:val="787"/>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项目名称：</w:t>
      </w:r>
      <w:r>
        <w:rPr>
          <w:rFonts w:hint="eastAsia" w:ascii="宋体" w:hAnsi="宋体" w:eastAsia="宋体" w:cs="Times New Roman"/>
          <w:color w:val="000000"/>
          <w:sz w:val="24"/>
          <w:highlight w:val="none"/>
          <w:lang w:eastAsia="zh-CN"/>
        </w:rPr>
        <w:t xml:space="preserve">江阴市璜土镇公共卫生服务外包项目</w:t>
      </w:r>
      <w:r>
        <w:rPr>
          <w:rFonts w:hint="eastAsia" w:ascii="宋体" w:hAnsi="宋体" w:eastAsia="宋体" w:cs="Times New Roman"/>
          <w:color w:val="000000"/>
          <w:sz w:val="24"/>
          <w:highlight w:val="none"/>
          <w:lang w:eastAsia="zh-CN"/>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采购需求：</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为</w:t>
      </w:r>
      <w:r>
        <w:rPr>
          <w:rFonts w:hint="eastAsia" w:ascii="宋体" w:hAnsi="宋体" w:eastAsia="宋体" w:cs="Times New Roman"/>
          <w:color w:val="000000"/>
          <w:sz w:val="24"/>
          <w:highlight w:val="none"/>
          <w:lang w:eastAsia="zh-CN"/>
        </w:rPr>
        <w:t xml:space="preserve">江阴市璜土镇公共卫生服务外包项目</w:t>
      </w:r>
      <w:r>
        <w:rPr>
          <w:rFonts w:hint="eastAsia" w:ascii="宋体" w:hAnsi="宋体" w:eastAsia="宋体" w:cs="Times New Roman"/>
          <w:color w:val="000000"/>
          <w:sz w:val="24"/>
          <w:highlight w:val="none"/>
        </w:rPr>
        <w:t xml:space="preserve">（详见采购文件）</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Times New Roman"/>
          <w:color w:val="000000"/>
          <w:sz w:val="24"/>
          <w:highlight w:val="none"/>
          <w:lang w:eastAsia="zh-CN"/>
        </w:rPr>
        <w:t xml:space="preserve">4.</w:t>
      </w:r>
      <w:r>
        <w:rPr>
          <w:rFonts w:hint="eastAsia" w:ascii="宋体" w:hAnsi="宋体" w:eastAsia="宋体" w:cs="Times New Roman"/>
          <w:color w:val="000000"/>
          <w:sz w:val="24"/>
          <w:highlight w:val="none"/>
        </w:rPr>
        <w:t xml:space="preserve">采购预算及最高限价：</w:t>
      </w:r>
      <w:r>
        <w:rPr>
          <w:rFonts w:hint="eastAsia" w:ascii="宋体" w:hAnsi="宋体" w:cs="宋体"/>
          <w:bCs/>
          <w:color w:val="000000"/>
          <w:sz w:val="24"/>
          <w:szCs w:val="24"/>
          <w:highlight w:val="none"/>
          <w:lang w:val="en-US" w:eastAsia="zh-CN"/>
        </w:rPr>
        <w:t xml:space="preserve">1000</w:t>
      </w:r>
      <w:r>
        <w:rPr>
          <w:rFonts w:hint="eastAsia" w:ascii="宋体" w:hAnsi="宋体" w:cs="宋体"/>
          <w:bCs/>
          <w:color w:val="000000"/>
          <w:sz w:val="24"/>
          <w:szCs w:val="24"/>
          <w:highlight w:val="none"/>
        </w:rPr>
        <w:t xml:space="preserve">万元/年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其中包含70万元为三定一督费用，按环卫所要求设点及设施、人员配备投入</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5.</w:t>
      </w:r>
      <w:r>
        <w:rPr>
          <w:rFonts w:hint="eastAsia" w:ascii="宋体" w:hAnsi="宋体" w:eastAsia="宋体" w:cs="Times New Roman"/>
          <w:color w:val="000000"/>
          <w:sz w:val="24"/>
          <w:highlight w:val="none"/>
        </w:rPr>
        <w:t xml:space="preserve">服务期：三年，合同一年一签。每一年通过采购单位考核可续签合同，续签期限为一年。若未通过考核，则终止合同，不再续签，但中标单位必须服务到下一个承包方接手为止。</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6.</w:t>
      </w:r>
      <w:r>
        <w:rPr>
          <w:rFonts w:hint="eastAsia" w:ascii="宋体" w:hAnsi="宋体" w:eastAsia="宋体" w:cs="Times New Roman"/>
          <w:color w:val="000000"/>
          <w:sz w:val="24"/>
          <w:highlight w:val="none"/>
        </w:rPr>
        <w:t xml:space="preserve">本项目是否专门面向中小企业：是</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7.</w:t>
      </w:r>
      <w:r>
        <w:rPr>
          <w:rFonts w:hint="eastAsia" w:ascii="宋体" w:hAnsi="宋体" w:eastAsia="宋体" w:cs="Times New Roman"/>
          <w:color w:val="000000"/>
          <w:sz w:val="24"/>
          <w:highlight w:val="none"/>
        </w:rPr>
        <w:t xml:space="preserve">本项目不接受联合体投标。</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8.</w:t>
      </w:r>
      <w:r>
        <w:rPr>
          <w:rFonts w:hint="eastAsia" w:ascii="宋体" w:hAnsi="宋体" w:eastAsia="宋体" w:cs="Times New Roman"/>
          <w:color w:val="000000"/>
          <w:sz w:val="24"/>
          <w:highlight w:val="none"/>
        </w:rPr>
        <w:t xml:space="preserve">本项目标的所属行业：其他未列明行业</w:t>
      </w:r>
      <w:r>
        <w:rPr>
          <w:rFonts w:hint="eastAsia" w:ascii="宋体" w:hAnsi="宋体" w:eastAsia="宋体" w:cs="Times New Roman"/>
          <w:color w:val="000000"/>
          <w:sz w:val="24"/>
          <w:highlight w:val="none"/>
        </w:rPr>
      </w:r>
      <w:r/>
    </w:p>
    <w:p>
      <w:pPr>
        <w:pStyle w:val="787"/>
        <w:ind w:firstLine="482"/>
        <w:spacing w:line="360" w:lineRule="auto"/>
        <w:tabs>
          <w:tab w:val="left" w:pos="90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二、投标人资格要求：</w:t>
      </w:r>
      <w:r>
        <w:rPr>
          <w:rFonts w:hint="eastAsia" w:ascii="宋体" w:hAnsi="宋体" w:cs="宋体"/>
          <w:b/>
          <w:bCs/>
          <w:color w:val="000000"/>
          <w:sz w:val="24"/>
          <w:szCs w:val="24"/>
          <w:highlight w:val="none"/>
        </w:rPr>
      </w:r>
      <w:r/>
    </w:p>
    <w:p>
      <w:pPr>
        <w:pStyle w:val="787"/>
        <w:ind w:left="0" w:firstLine="480"/>
        <w:keepLines w:val="0"/>
        <w:keepNext w:val="0"/>
        <w:pageBreakBefore w:val="0"/>
        <w:spacing w:line="324" w:lineRule="auto"/>
        <w:widowControl w:val="off"/>
        <w:tabs>
          <w:tab w:val="left" w:pos="900" w:leader="none"/>
        </w:tabs>
        <w:rPr>
          <w:rFonts w:hint="eastAsia"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lang w:val="en-US"/>
        </w:rPr>
        <w:t xml:space="preserve">（一）满足《中华人民共和国政府采购法》第二十二条规定；</w:t>
      </w:r>
      <w:r>
        <w:rPr>
          <w:rFonts w:hint="eastAsia" w:ascii="宋体" w:hAnsi="宋体" w:eastAsia="宋体" w:cs="宋体"/>
          <w:b w:val="0"/>
          <w:bCs w:val="0"/>
          <w:color w:val="000000"/>
          <w:sz w:val="24"/>
          <w:szCs w:val="24"/>
          <w:highlight w:val="none"/>
          <w:lang w:val="en-US"/>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1.提供格式条款《关于资格的声明函》</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2.法定代表人授权委托书（法定代表人签署投标文件且亲自参与的必须提供《法定代表人亲自投标声明》）【授权委托人必须提供本单位近3个月中任意1个月份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可不含投标当月&gt;为其缴纳社保的证明扫描件】</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3.未被“信用中国”网站、“中国政府采购网”列入失信被执行人、重大税收违法失信主体、政府采购严重违法失信行为信息记录名单（无需提供证明材料）</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（二）</w:t>
      </w:r>
      <w:r>
        <w:rPr>
          <w:rFonts w:hint="eastAsia" w:ascii="宋体" w:hAnsi="宋体" w:eastAsia="宋体" w:cs="Times New Roman"/>
          <w:color w:val="000000"/>
          <w:sz w:val="24"/>
          <w:highlight w:val="none"/>
          <w:lang w:val="en-US"/>
        </w:rPr>
        <w:t xml:space="preserve">落实政府采购政策需满足的资格要求：</w:t>
      </w:r>
      <w:r>
        <w:rPr>
          <w:rFonts w:hint="eastAsia" w:ascii="宋体" w:hAnsi="宋体" w:eastAsia="宋体" w:cs="Times New Roman"/>
          <w:color w:val="000000"/>
          <w:sz w:val="24"/>
          <w:highlight w:val="none"/>
          <w:lang w:val="en-US"/>
        </w:rPr>
      </w:r>
      <w:r/>
    </w:p>
    <w:p>
      <w:pPr>
        <w:pStyle w:val="787"/>
        <w:ind w:firstLine="480"/>
        <w:spacing w:line="400" w:lineRule="exact"/>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投标人</w:t>
      </w:r>
      <w:r>
        <w:rPr>
          <w:rFonts w:hint="eastAsia" w:ascii="宋体" w:hAnsi="宋体" w:eastAsia="宋体" w:cs="Times New Roman"/>
          <w:color w:val="000000"/>
          <w:sz w:val="24"/>
          <w:highlight w:val="none"/>
        </w:rPr>
        <w:t xml:space="preserve">须为中小微企业（残疾人福利性单位、监狱企业视同小型、微型企业）</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eastAsia="宋体" w:cs="Times New Roman"/>
          <w:color w:val="000000"/>
          <w:sz w:val="24"/>
          <w:highlight w:val="none"/>
          <w:lang w:val="en-US"/>
        </w:rPr>
      </w:r>
      <w:r/>
    </w:p>
    <w:p>
      <w:pPr>
        <w:pStyle w:val="787"/>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rPr>
        <w:t xml:space="preserve">（三）本项目的特定资格要求：</w:t>
      </w:r>
      <w:r>
        <w:rPr>
          <w:rFonts w:hint="eastAsia" w:ascii="宋体" w:hAnsi="宋体" w:eastAsia="宋体" w:cs="Times New Roman"/>
          <w:color w:val="000000"/>
          <w:sz w:val="24"/>
          <w:highlight w:val="none"/>
          <w:lang w:val="en-US" w:eastAsia="zh-CN"/>
        </w:rPr>
        <w:t xml:space="preserve">无</w:t>
      </w:r>
      <w:r>
        <w:rPr>
          <w:rFonts w:hint="eastAsia" w:ascii="宋体" w:hAnsi="宋体" w:eastAsia="宋体" w:cs="Times New Roman"/>
          <w:color w:val="000000"/>
          <w:sz w:val="24"/>
          <w:highlight w:val="none"/>
          <w:lang w:val="en-US" w:eastAsia="zh-CN"/>
        </w:rPr>
      </w:r>
      <w:r/>
    </w:p>
    <w:p>
      <w:pPr>
        <w:pStyle w:val="787"/>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pStyle w:val="787"/>
        <w:ind w:firstLine="480"/>
        <w:spacing w:line="400" w:lineRule="exact"/>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时间：自招标文件公告发布之日起5个工作日</w:t>
      </w:r>
      <w:r>
        <w:rPr>
          <w:rFonts w:hint="eastAsia" w:ascii="宋体" w:hAnsi="宋体" w:eastAsia="宋体" w:cs="Times New Roman"/>
          <w:color w:val="000000"/>
          <w:sz w:val="24"/>
          <w:highlight w:val="none"/>
          <w:lang w:val="en-US"/>
        </w:rPr>
      </w:r>
      <w:r/>
    </w:p>
    <w:p>
      <w:pPr>
        <w:pStyle w:val="787"/>
        <w:ind w:firstLine="480"/>
        <w:spacing w:line="400" w:lineRule="exact"/>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地点：江苏省政府采购（苏采云）平台</w:t>
      </w:r>
      <w:r>
        <w:rPr>
          <w:rFonts w:hint="eastAsia" w:ascii="宋体" w:hAnsi="宋体" w:eastAsia="宋体" w:cs="Times New Roman"/>
          <w:color w:val="000000"/>
          <w:sz w:val="24"/>
          <w:highlight w:val="none"/>
          <w:lang w:val="en-US"/>
        </w:rPr>
      </w:r>
      <w:r/>
    </w:p>
    <w:p>
      <w:pPr>
        <w:pStyle w:val="787"/>
        <w:ind w:firstLine="480"/>
        <w:spacing w:line="400" w:lineRule="exact"/>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rPr>
          <w:rFonts w:hint="eastAsia" w:ascii="宋体" w:hAnsi="宋体" w:eastAsia="宋体" w:cs="Times New Roman"/>
          <w:color w:val="000000"/>
          <w:sz w:val="24"/>
          <w:highlight w:val="none"/>
          <w:lang w:val="en-US"/>
        </w:rPr>
      </w:r>
      <w:r/>
    </w:p>
    <w:p>
      <w:pPr>
        <w:pStyle w:val="787"/>
        <w:ind w:firstLine="480"/>
        <w:spacing w:line="400" w:lineRule="exact"/>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售价：0.00元。</w:t>
      </w:r>
      <w:r>
        <w:rPr>
          <w:rFonts w:hint="eastAsia" w:ascii="宋体" w:hAnsi="宋体" w:eastAsia="宋体" w:cs="Times New Roman"/>
          <w:color w:val="000000"/>
          <w:sz w:val="24"/>
          <w:highlight w:val="none"/>
          <w:lang w:val="en-US"/>
        </w:rPr>
      </w:r>
      <w:r/>
    </w:p>
    <w:p>
      <w:pPr>
        <w:pStyle w:val="787"/>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w:t>
      </w:r>
      <w:r>
        <w:rPr>
          <w:rFonts w:hint="eastAsia" w:ascii="宋体" w:hAnsi="宋体" w:eastAsia="宋体" w:cs="宋体"/>
          <w:b/>
          <w:bCs/>
          <w:color w:val="000000"/>
          <w:sz w:val="24"/>
          <w:szCs w:val="24"/>
          <w:highlight w:val="none"/>
        </w:rPr>
      </w:r>
      <w:r/>
    </w:p>
    <w:p>
      <w:pPr>
        <w:pStyle w:val="78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22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 （北京时间）</w:t>
      </w:r>
      <w:r>
        <w:rPr>
          <w:rFonts w:hint="eastAsia" w:ascii="宋体" w:hAnsi="宋体" w:eastAsia="宋体" w:cs="宋体"/>
          <w:color w:val="000000"/>
          <w:sz w:val="24"/>
          <w:szCs w:val="24"/>
          <w:highlight w:val="none"/>
        </w:rPr>
      </w:r>
      <w:r/>
    </w:p>
    <w:p>
      <w:pPr>
        <w:pStyle w:val="78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地点：江苏省政府采购（苏采云）平台 </w:t>
      </w:r>
      <w:r>
        <w:rPr>
          <w:rFonts w:hint="eastAsia" w:ascii="宋体" w:hAnsi="宋体" w:eastAsia="宋体" w:cs="宋体"/>
          <w:color w:val="000000"/>
          <w:sz w:val="24"/>
          <w:szCs w:val="24"/>
          <w:highlight w:val="none"/>
        </w:rPr>
      </w:r>
      <w:r/>
    </w:p>
    <w:p>
      <w:pPr>
        <w:pStyle w:val="787"/>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78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787"/>
        <w:ind w:left="0" w:firstLine="482"/>
        <w:keepLines w:val="0"/>
        <w:keepNext w:val="0"/>
        <w:pageBreakBefore w:val="0"/>
        <w:spacing w:line="324"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r>
        <w:rPr>
          <w:rFonts w:hint="eastAsia" w:ascii="宋体" w:hAnsi="宋体" w:eastAsia="宋体" w:cs="宋体"/>
          <w:b/>
          <w:bCs/>
          <w:color w:val="000000"/>
          <w:sz w:val="24"/>
          <w:szCs w:val="24"/>
          <w:highlight w:val="none"/>
        </w:rPr>
      </w:r>
      <w:r/>
    </w:p>
    <w:p>
      <w:pPr>
        <w:pStyle w:val="787"/>
        <w:spacing w:line="400" w:lineRule="exact"/>
        <w:rPr>
          <w:rFonts w:hint="eastAsia" w:ascii="宋体" w:hAnsi="宋体"/>
          <w:color w:val="000000"/>
          <w:sz w:val="24"/>
          <w:highlight w:val="none"/>
        </w:rPr>
      </w:pPr>
      <w:r>
        <w:rPr>
          <w:rFonts w:hint="eastAsia" w:ascii="宋体" w:hAnsi="宋体"/>
          <w:color w:val="000000"/>
          <w:sz w:val="24"/>
          <w:highlight w:val="none"/>
        </w:rPr>
        <w:t xml:space="preserve">（一）供应商注册</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1.请有意参加本项目采购活动的供应商按以下流程进行操作：</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（2）办理“意源”CA数字证书和“方正”电子签章（办理地址：无锡市滨湖区观山路199号12号楼二楼9号、10号窗口 咨询电话：0510-81827781），办理指南链接：http://jsxcmm.com/help/help.html。</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2.完成苏采云注册的供应商方可在苏采云中进行CA绑定。登录“江苏省政府采购（苏采云）平台”，插入CA后，点击【账号设置】——【绑定CA】。</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技术服务电话：16651529117（服务时间：工作日 9:00-11:30,13:00-17:00）</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（二）获取招标文件，完成项目参与</w:t>
      </w:r>
      <w:r>
        <w:rPr>
          <w:rFonts w:hint="eastAsia" w:ascii="宋体" w:hAnsi="宋体"/>
          <w:color w:val="000000"/>
          <w:sz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olor w:val="000000"/>
          <w:sz w:val="24"/>
          <w:highlight w:val="none"/>
        </w:rPr>
      </w:r>
      <w:r/>
    </w:p>
    <w:p>
      <w:pPr>
        <w:pStyle w:val="787"/>
        <w:ind w:left="0" w:firstLine="480"/>
        <w:keepLines w:val="0"/>
        <w:keepNext w:val="0"/>
        <w:pageBreakBefore w:val="0"/>
        <w:spacing w:line="324" w:lineRule="auto"/>
        <w:widowControl w:val="off"/>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olor w:val="000000"/>
          <w:sz w:val="24"/>
          <w:highlight w:val="none"/>
        </w:rPr>
      </w:r>
      <w:r/>
    </w:p>
    <w:p>
      <w:pPr>
        <w:pStyle w:val="78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七、本次招标联系事项：</w:t>
      </w:r>
      <w:r>
        <w:rPr>
          <w:rFonts w:hint="eastAsia" w:ascii="宋体" w:hAnsi="宋体" w:cs="宋体"/>
          <w:b/>
          <w:bCs/>
          <w:color w:val="000000"/>
          <w:sz w:val="24"/>
          <w:szCs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采购人信息</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单位</w:t>
      </w:r>
      <w:r>
        <w:rPr>
          <w:rFonts w:hint="eastAsia" w:ascii="宋体" w:hAnsi="宋体" w:eastAsia="宋体" w:cs="Times New Roman"/>
          <w:color w:val="000000"/>
          <w:sz w:val="24"/>
          <w:highlight w:val="none"/>
        </w:rPr>
        <w:t xml:space="preserve">名称：</w:t>
      </w:r>
      <w:r>
        <w:rPr>
          <w:rFonts w:hint="eastAsia" w:ascii="宋体" w:hAnsi="宋体" w:eastAsia="宋体" w:cs="Times New Roman"/>
          <w:color w:val="000000"/>
          <w:sz w:val="24"/>
          <w:highlight w:val="none"/>
          <w:lang w:eastAsia="zh-CN"/>
        </w:rPr>
        <w:t xml:space="preserve">江阴市璜土镇人民政府</w:t>
      </w:r>
      <w:r>
        <w:rPr>
          <w:rFonts w:hint="eastAsia" w:ascii="宋体" w:hAnsi="宋体" w:eastAsia="宋体" w:cs="Times New Roman"/>
          <w:color w:val="000000"/>
          <w:sz w:val="24"/>
          <w:highlight w:val="none"/>
          <w:lang w:eastAsia="zh-CN"/>
        </w:rPr>
      </w:r>
      <w:r/>
    </w:p>
    <w:p>
      <w:pPr>
        <w:pStyle w:val="787"/>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统一</w:t>
      </w:r>
      <w:r>
        <w:rPr>
          <w:rFonts w:hint="eastAsia" w:ascii="宋体" w:hAnsi="宋体" w:eastAsia="宋体" w:cs="Times New Roman"/>
          <w:color w:val="000000"/>
          <w:sz w:val="24"/>
          <w:highlight w:val="none"/>
          <w:lang w:val="en-US" w:eastAsia="zh-CN"/>
        </w:rPr>
        <w:t xml:space="preserve">社会</w:t>
      </w:r>
      <w:r>
        <w:rPr>
          <w:rFonts w:hint="eastAsia" w:ascii="宋体" w:hAnsi="宋体" w:eastAsia="宋体" w:cs="Times New Roman"/>
          <w:color w:val="000000"/>
          <w:sz w:val="24"/>
          <w:highlight w:val="none"/>
        </w:rPr>
        <w:t xml:space="preserve">信用代码：</w:t>
      </w:r>
      <w:r>
        <w:rPr>
          <w:rFonts w:hint="eastAsia" w:ascii="宋体" w:hAnsi="宋体" w:eastAsia="宋体" w:cs="Times New Roman"/>
          <w:color w:val="000000"/>
          <w:sz w:val="24"/>
          <w:highlight w:val="none"/>
          <w:lang w:val="en-US" w:eastAsia="zh-CN"/>
        </w:rPr>
        <w:t xml:space="preserve">11320281014041073E</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787"/>
        <w:ind w:firstLine="480"/>
        <w:spacing w:line="40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项目联系人：</w:t>
      </w:r>
      <w:r>
        <w:rPr>
          <w:rFonts w:hint="eastAsia" w:cs="宋体"/>
          <w:b w:val="0"/>
          <w:bCs/>
          <w:color w:val="000000"/>
          <w:sz w:val="24"/>
          <w:highlight w:val="none"/>
          <w:lang w:val="en-US" w:eastAsia="zh-CN"/>
        </w:rPr>
        <w:t xml:space="preserve">孙女士</w:t>
      </w:r>
      <w:r>
        <w:rPr>
          <w:rFonts w:ascii="宋体" w:hAnsi="宋体" w:eastAsia="宋体" w:cs="Times New Roman"/>
          <w:color w:val="000000"/>
          <w:sz w:val="24"/>
          <w:highlight w:val="none"/>
          <w:lang w:val="en-US" w:eastAsia="zh-CN"/>
        </w:rPr>
      </w:r>
      <w:r/>
    </w:p>
    <w:p>
      <w:pPr>
        <w:pStyle w:val="787"/>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w:t>
      </w:r>
      <w:r>
        <w:rPr>
          <w:rFonts w:hint="eastAsia" w:ascii="宋体" w:hAnsi="宋体" w:cs="宋体"/>
          <w:color w:val="000000"/>
          <w:sz w:val="24"/>
          <w:highlight w:val="none"/>
          <w:lang w:eastAsia="zh-CN"/>
        </w:rPr>
        <w:t xml:space="preserve">0510-86651602</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787"/>
        <w:ind w:firstLine="480"/>
        <w:spacing w:line="40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单位</w:t>
      </w:r>
      <w:r>
        <w:rPr>
          <w:rFonts w:hint="eastAsia" w:ascii="宋体" w:hAnsi="宋体" w:eastAsia="宋体" w:cs="Times New Roman"/>
          <w:color w:val="000000"/>
          <w:sz w:val="24"/>
          <w:highlight w:val="none"/>
        </w:rPr>
        <w:t xml:space="preserve">地址：</w:t>
      </w:r>
      <w:r>
        <w:rPr>
          <w:rFonts w:hint="eastAsia" w:ascii="宋体" w:hAnsi="宋体" w:cs="宋体"/>
          <w:bCs/>
          <w:color w:val="000000"/>
          <w:sz w:val="24"/>
          <w:szCs w:val="24"/>
          <w:highlight w:val="none"/>
          <w:lang w:eastAsia="zh-CN"/>
        </w:rPr>
        <w:t xml:space="preserve">江阴市璜土镇黄金北路69号</w:t>
      </w:r>
      <w:r>
        <w:rPr>
          <w:rFonts w:ascii="宋体" w:hAnsi="宋体" w:eastAsia="宋体" w:cs="Times New Roman"/>
          <w:color w:val="000000"/>
          <w:sz w:val="24"/>
          <w:highlight w:val="none"/>
          <w:lang w:val="en-US" w:eastAsia="zh-CN"/>
        </w:rPr>
      </w:r>
      <w:r/>
    </w:p>
    <w:p>
      <w:pPr>
        <w:pStyle w:val="787"/>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rPr>
        <w:t xml:space="preserve">采购代理机构信息</w:t>
      </w:r>
      <w:r>
        <w:rPr>
          <w:rFonts w:hint="eastAsia" w:ascii="宋体" w:hAnsi="宋体" w:eastAsia="宋体" w:cs="Times New Roman"/>
          <w:color w:val="000000"/>
          <w:sz w:val="24"/>
          <w:highlight w:val="none"/>
          <w:lang w:eastAsia="zh-CN"/>
        </w:rPr>
      </w:r>
      <w:r/>
    </w:p>
    <w:p>
      <w:pPr>
        <w:pStyle w:val="787"/>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单位名称：</w:t>
      </w:r>
      <w:r>
        <w:rPr>
          <w:rFonts w:hint="eastAsia" w:ascii="宋体" w:hAnsi="宋体" w:eastAsia="宋体" w:cs="Times New Roman"/>
          <w:color w:val="000000"/>
          <w:sz w:val="24"/>
          <w:highlight w:val="none"/>
          <w:lang w:eastAsia="zh-CN"/>
        </w:rPr>
        <w:t xml:space="preserve">江苏苏维工程管理有限公司</w:t>
      </w:r>
      <w:r>
        <w:rPr>
          <w:rFonts w:hint="eastAsia" w:ascii="宋体" w:hAnsi="宋体" w:eastAsia="宋体" w:cs="Times New Roman"/>
          <w:color w:val="000000"/>
          <w:sz w:val="24"/>
          <w:highlight w:val="none"/>
          <w:lang w:eastAsia="zh-CN"/>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统一社会信用代码：9132100071155427X1  </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联系人：王苗   </w:t>
      </w:r>
      <w:r>
        <w:rPr>
          <w:rFonts w:hint="eastAsia" w:ascii="宋体" w:hAnsi="宋体" w:eastAsia="宋体" w:cs="Times New Roman"/>
          <w:color w:val="000000"/>
          <w:sz w:val="24"/>
          <w:highlight w:val="none"/>
          <w:lang w:val="en-US" w:eastAsia="zh-CN"/>
        </w:rPr>
        <w:t xml:space="preserve">刘贤</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联系电话：0510-86289610   18915325971</w:t>
      </w:r>
      <w:r>
        <w:rPr>
          <w:rFonts w:hint="eastAsia" w:ascii="宋体" w:hAnsi="宋体" w:eastAsia="宋体" w:cs="Times New Roman"/>
          <w:color w:val="000000"/>
          <w:sz w:val="24"/>
          <w:highlight w:val="none"/>
        </w:rPr>
      </w:r>
      <w:r/>
    </w:p>
    <w:p>
      <w:pPr>
        <w:pStyle w:val="787"/>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联系地址：江阴市澄江中路258号汇丰大厦B幢B座1604室</w:t>
      </w:r>
      <w:r>
        <w:rPr>
          <w:rFonts w:hint="eastAsia" w:ascii="宋体" w:hAnsi="宋体" w:eastAsia="宋体" w:cs="Times New Roman"/>
          <w:color w:val="000000"/>
          <w:sz w:val="24"/>
          <w:highlight w:val="none"/>
        </w:rPr>
      </w:r>
      <w:r/>
    </w:p>
    <w:p>
      <w:pPr>
        <w:pStyle w:val="787"/>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color w:val="000000"/>
          <w:sz w:val="30"/>
          <w:szCs w:val="30"/>
          <w:highlight w:val="none"/>
        </w:rPr>
      </w:pPr>
      <w:r>
        <w:rPr>
          <w:rFonts w:hint="eastAsia" w:ascii="黑体" w:hAnsi="黑体" w:eastAsia="黑体" w:cs="黑体"/>
          <w:color w:val="000000"/>
          <w:sz w:val="30"/>
          <w:szCs w:val="30"/>
          <w:highlight w:val="none"/>
        </w:rPr>
      </w:r>
      <w:r/>
    </w:p>
    <w:p>
      <w:pPr>
        <w:pStyle w:val="787"/>
        <w:jc w:val="center"/>
        <w:spacing w:line="360" w:lineRule="auto"/>
        <w:rPr>
          <w:rFonts w:hint="eastAsia" w:ascii="黑体" w:hAnsi="黑体" w:eastAsia="黑体" w:cs="黑体"/>
          <w:bCs/>
          <w:color w:val="000000"/>
          <w:sz w:val="28"/>
          <w:szCs w:val="28"/>
          <w:highlight w:val="none"/>
        </w:rPr>
      </w:pPr>
      <w:r>
        <w:rPr>
          <w:rFonts w:hint="eastAsia" w:ascii="黑体" w:hAnsi="黑体" w:eastAsia="黑体" w:cs="黑体"/>
          <w:color w:val="000000"/>
          <w:sz w:val="30"/>
          <w:szCs w:val="30"/>
          <w:highlight w:val="none"/>
        </w:rPr>
        <w:t xml:space="preserve">第二章　</w:t>
      </w:r>
      <w:r>
        <w:rPr>
          <w:rFonts w:hint="eastAsia" w:ascii="黑体" w:hAnsi="黑体" w:eastAsia="黑体" w:cs="黑体"/>
          <w:bCs/>
          <w:color w:val="000000"/>
          <w:sz w:val="28"/>
          <w:szCs w:val="28"/>
          <w:highlight w:val="none"/>
        </w:rPr>
        <w:t xml:space="preserve"> 投标人须知</w:t>
      </w:r>
      <w:r>
        <w:rPr>
          <w:rFonts w:hint="eastAsia" w:ascii="黑体" w:hAnsi="黑体" w:eastAsia="黑体" w:cs="黑体"/>
          <w:bCs/>
          <w:color w:val="000000"/>
          <w:sz w:val="28"/>
          <w:szCs w:val="28"/>
          <w:highlight w:val="none"/>
        </w:rPr>
      </w:r>
      <w:r/>
    </w:p>
    <w:p>
      <w:pPr>
        <w:pStyle w:val="78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一、遵循原则</w:t>
      </w:r>
      <w:r>
        <w:rPr>
          <w:rFonts w:hint="eastAsia" w:ascii="宋体" w:hAnsi="宋体" w:cs="宋体"/>
          <w:b/>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公开透明原则、公平竞争原则、公正原则和诚实信用原则。</w:t>
      </w:r>
      <w:r>
        <w:rPr>
          <w:rFonts w:hint="eastAsia" w:ascii="宋体" w:hAnsi="宋体" w:eastAsia="宋体" w:cs="Times New Roman"/>
          <w:color w:val="000000"/>
          <w:sz w:val="24"/>
          <w:szCs w:val="24"/>
          <w:highlight w:val="none"/>
        </w:rPr>
      </w:r>
      <w:r/>
    </w:p>
    <w:p>
      <w:pPr>
        <w:pStyle w:val="78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二、招标文件</w:t>
      </w:r>
      <w:r>
        <w:rPr>
          <w:rFonts w:hint="eastAsia" w:ascii="宋体" w:hAnsi="宋体" w:cs="宋体"/>
          <w:b/>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1、招标文件包括本文件目录所列全部内容，投标人应仔细阅读，并在投标文件中充分反映招标文件的所有要求。</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2、招标文件中的“法定代表人”是指投标人的营业执照或相关部门的有效登记证明文件中的“法定代表人”或“负责人”。</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3、投标人应在</w:t>
      </w:r>
      <w:r>
        <w:rPr>
          <w:rFonts w:ascii="宋体" w:hAnsi="宋体" w:eastAsia="宋体" w:cs="Times New Roman"/>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下载招标文件及有关资料，按招标文件要求提交全部资料并对招标文件各项内容做出实质性响应，否则投标无效。</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4、投标人一旦参加本项目，即被认为接受了本招标文件中的所有条件和规定。</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5、招标文件仅作为本次采购投标使用。</w:t>
      </w:r>
      <w:r>
        <w:rPr>
          <w:rFonts w:ascii="宋体" w:hAnsi="宋体" w:eastAsia="宋体" w:cs="Times New Roman"/>
          <w:color w:val="000000"/>
          <w:sz w:val="24"/>
          <w:szCs w:val="24"/>
          <w:highlight w:val="none"/>
        </w:rPr>
      </w:r>
      <w:r/>
    </w:p>
    <w:p>
      <w:pPr>
        <w:pStyle w:val="78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三、招标文件的解释</w:t>
      </w:r>
      <w:r>
        <w:rPr>
          <w:rFonts w:hint="eastAsia" w:ascii="宋体" w:hAnsi="宋体" w:cs="宋体"/>
          <w:b/>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1、投标单位如有需要对招标文件要求澄清的问题，均应在开标前十五日以书面形式提出（加盖公章），送至采购代理机构（江阴市澄江中路258号汇丰大厦B幢B座1604室）</w:t>
      </w:r>
      <w:r>
        <w:rPr>
          <w:rFonts w:hint="eastAsia" w:ascii="宋体" w:hAnsi="宋体" w:eastAsia="宋体" w:cs="Times New Roman"/>
          <w:color w:val="000000"/>
          <w:sz w:val="24"/>
          <w:szCs w:val="24"/>
          <w:highlight w:val="none"/>
          <w:lang w:eastAsia="zh-CN"/>
        </w:rPr>
        <w:t xml:space="preserve">，并将电子文档形式发至邮箱：</w:t>
      </w:r>
      <w:r>
        <w:rPr>
          <w:rFonts w:hint="eastAsia" w:ascii="宋体" w:hAnsi="宋体" w:eastAsia="宋体" w:cs="Times New Roman"/>
          <w:color w:val="000000"/>
          <w:sz w:val="24"/>
          <w:szCs w:val="24"/>
          <w:highlight w:val="none"/>
          <w:lang w:eastAsia="zh-CN"/>
        </w:rPr>
        <w:fldChar w:fldCharType="begin"/>
      </w:r>
      <w:r>
        <w:rPr>
          <w:rFonts w:hint="eastAsia" w:ascii="宋体" w:hAnsi="宋体" w:eastAsia="宋体" w:cs="Times New Roman"/>
          <w:color w:val="000000"/>
          <w:sz w:val="24"/>
          <w:szCs w:val="24"/>
          <w:highlight w:val="none"/>
          <w:lang w:eastAsia="zh-CN"/>
        </w:rPr>
        <w:instrText xml:space="preserve"> HYPERLINK "mailto:492598435@qq.com" </w:instrText>
      </w:r>
      <w:r>
        <w:rPr>
          <w:rFonts w:hint="eastAsia" w:ascii="宋体" w:hAnsi="宋体" w:eastAsia="宋体" w:cs="Times New Roman"/>
          <w:color w:val="000000"/>
          <w:sz w:val="24"/>
          <w:szCs w:val="24"/>
          <w:highlight w:val="none"/>
          <w:lang w:eastAsia="zh-CN"/>
        </w:rPr>
        <w:fldChar w:fldCharType="separate"/>
      </w:r>
      <w:r>
        <w:rPr>
          <w:rFonts w:hint="eastAsia" w:ascii="宋体" w:hAnsi="宋体" w:eastAsia="宋体" w:cs="Times New Roman"/>
          <w:color w:val="000000"/>
          <w:sz w:val="24"/>
          <w:szCs w:val="24"/>
          <w:highlight w:val="none"/>
          <w:lang w:eastAsia="zh-CN"/>
        </w:rPr>
        <w:t xml:space="preserve">1448363738@qq.com</w:t>
      </w:r>
      <w:r>
        <w:rPr>
          <w:rFonts w:hint="eastAsia" w:ascii="宋体" w:hAnsi="宋体" w:eastAsia="宋体" w:cs="Times New Roman"/>
          <w:color w:val="000000"/>
          <w:sz w:val="24"/>
          <w:szCs w:val="24"/>
          <w:highlight w:val="none"/>
          <w:lang w:eastAsia="zh-CN"/>
        </w:rPr>
        <w:fldChar w:fldCharType="end"/>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2、本文件的最终解释权归采购人。</w:t>
      </w:r>
      <w:r>
        <w:rPr>
          <w:rFonts w:hint="eastAsia" w:ascii="宋体" w:hAnsi="宋体" w:eastAsia="宋体" w:cs="Times New Roman"/>
          <w:color w:val="000000"/>
          <w:sz w:val="24"/>
          <w:szCs w:val="24"/>
          <w:highlight w:val="none"/>
        </w:rPr>
      </w:r>
      <w:r/>
    </w:p>
    <w:p>
      <w:pPr>
        <w:pStyle w:val="78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四、招标文件的补充或修正</w:t>
      </w:r>
      <w:r>
        <w:rPr>
          <w:rFonts w:hint="eastAsia" w:ascii="宋体" w:hAnsi="宋体" w:cs="宋体"/>
          <w:b/>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可以对已发出的招标文件进行必要的澄清或者修改。</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eastAsia="宋体" w:cs="Times New Roman"/>
          <w:color w:val="000000"/>
          <w:sz w:val="24"/>
          <w:szCs w:val="24"/>
          <w:highlight w:val="none"/>
        </w:rPr>
      </w:r>
      <w:r/>
    </w:p>
    <w:p>
      <w:pPr>
        <w:pStyle w:val="787"/>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3、澄清或者修改的内容可能影响投标文件编制的，</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将在投标截止时间至少15日前发布澄清公告；不足15日的顺延提交投标文件的截止时间和开标时间。</w:t>
      </w:r>
      <w:r>
        <w:rPr>
          <w:rFonts w:ascii="宋体" w:hAnsi="宋体" w:eastAsia="宋体" w:cs="Times New Roman"/>
          <w:color w:val="000000"/>
          <w:sz w:val="24"/>
          <w:szCs w:val="24"/>
          <w:highlight w:val="none"/>
        </w:rPr>
      </w:r>
      <w:r/>
    </w:p>
    <w:p>
      <w:pPr>
        <w:pStyle w:val="787"/>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五、投标文件的组成</w:t>
      </w:r>
      <w:r>
        <w:rPr>
          <w:rFonts w:hint="eastAsia" w:ascii="宋体" w:hAnsi="宋体" w:cs="宋体"/>
          <w:color w:val="000000"/>
          <w:sz w:val="24"/>
          <w:szCs w:val="24"/>
          <w:highlight w:val="none"/>
        </w:rPr>
      </w:r>
      <w:r/>
    </w:p>
    <w:p>
      <w:pPr>
        <w:pStyle w:val="787"/>
        <w:ind w:left="420" w:firstLine="21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投标文件由下列部分组成：</w:t>
      </w:r>
      <w:r>
        <w:rPr>
          <w:rFonts w:hint="eastAsia" w:ascii="宋体" w:hAnsi="宋体" w:cs="宋体"/>
          <w:b/>
          <w:bCs/>
          <w:color w:val="000000"/>
          <w:sz w:val="24"/>
          <w:szCs w:val="24"/>
          <w:highlight w:val="none"/>
        </w:rPr>
      </w:r>
      <w:r/>
    </w:p>
    <w:p>
      <w:pPr>
        <w:pStyle w:val="787"/>
        <w:ind w:firstLine="638"/>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（1）*投标函；</w:t>
      </w:r>
      <w:r>
        <w:rPr>
          <w:rFonts w:hint="eastAsia" w:ascii="宋体" w:hAnsi="宋体" w:cs="宋体"/>
          <w:color w:val="000000"/>
          <w:sz w:val="24"/>
          <w:szCs w:val="24"/>
          <w:highlight w:val="none"/>
        </w:rPr>
      </w:r>
      <w:r/>
    </w:p>
    <w:p>
      <w:pPr>
        <w:pStyle w:val="787"/>
        <w:ind w:firstLine="638"/>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（2）*开标一览表；</w:t>
      </w:r>
      <w:r>
        <w:rPr>
          <w:rFonts w:hint="eastAsia" w:ascii="宋体" w:hAnsi="宋体" w:cs="宋体"/>
          <w:color w:val="000000"/>
          <w:sz w:val="24"/>
          <w:szCs w:val="24"/>
          <w:highlight w:val="none"/>
        </w:rPr>
      </w:r>
      <w:r/>
    </w:p>
    <w:p>
      <w:pPr>
        <w:pStyle w:val="787"/>
        <w:ind w:firstLine="638"/>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（3）*报价明细表；</w:t>
      </w:r>
      <w:r>
        <w:rPr>
          <w:rFonts w:hint="eastAsia" w:ascii="宋体" w:hAnsi="宋体" w:cs="宋体"/>
          <w:color w:val="000000"/>
          <w:sz w:val="24"/>
          <w:szCs w:val="24"/>
          <w:highlight w:val="none"/>
        </w:rPr>
      </w:r>
      <w:r/>
    </w:p>
    <w:p>
      <w:pPr>
        <w:pStyle w:val="787"/>
        <w:ind w:firstLine="638"/>
        <w:keepLines w:val="0"/>
        <w:keepNext w:val="0"/>
        <w:pageBreakBefore w:val="0"/>
        <w:spacing w:line="400" w:lineRule="exact"/>
        <w:widowControl w:val="off"/>
        <w:rPr>
          <w:rFonts w:hint="eastAsia" w:ascii="宋体" w:hAnsi="宋体" w:eastAsia="宋体"/>
          <w:color w:val="000000"/>
          <w:sz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eastAsia="宋体"/>
          <w:color w:val="000000"/>
          <w:sz w:val="24"/>
          <w:highlight w:val="none"/>
        </w:rPr>
        <w:t xml:space="preserve">商务、</w:t>
      </w:r>
      <w:r>
        <w:rPr>
          <w:rFonts w:hint="eastAsia" w:ascii="宋体" w:hAnsi="宋体" w:eastAsia="宋体"/>
          <w:bCs/>
          <w:color w:val="000000"/>
          <w:sz w:val="24"/>
          <w:highlight w:val="none"/>
        </w:rPr>
        <w:t xml:space="preserve">技术要求响应及偏离表；</w:t>
      </w:r>
      <w:r>
        <w:rPr>
          <w:rFonts w:hint="eastAsia" w:ascii="宋体" w:hAnsi="宋体" w:eastAsia="宋体"/>
          <w:color w:val="000000"/>
          <w:sz w:val="24"/>
          <w:highlight w:val="none"/>
        </w:rPr>
      </w:r>
      <w:r/>
    </w:p>
    <w:p>
      <w:pPr>
        <w:pStyle w:val="787"/>
        <w:ind w:firstLine="638"/>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olor w:val="000000"/>
          <w:sz w:val="24"/>
          <w:highlight w:val="none"/>
        </w:rPr>
        <w:t xml:space="preserve">项目服务方案</w:t>
      </w:r>
      <w:r>
        <w:rPr>
          <w:rFonts w:hint="eastAsia" w:ascii="宋体" w:hAnsi="宋体" w:eastAsia="宋体"/>
          <w:color w:val="000000"/>
          <w:sz w:val="24"/>
          <w:highlight w:val="none"/>
        </w:rPr>
        <w:t xml:space="preserve">；</w:t>
      </w:r>
      <w:r>
        <w:rPr>
          <w:rFonts w:hint="eastAsia" w:ascii="宋体" w:hAnsi="宋体" w:cs="宋体"/>
          <w:color w:val="000000"/>
          <w:sz w:val="24"/>
          <w:szCs w:val="24"/>
          <w:highlight w:val="none"/>
        </w:rPr>
      </w:r>
      <w:r/>
    </w:p>
    <w:p>
      <w:pPr>
        <w:pStyle w:val="787"/>
        <w:ind w:firstLine="638"/>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*投标人综合实力；</w:t>
      </w:r>
      <w:r>
        <w:rPr>
          <w:rFonts w:hint="eastAsia" w:ascii="宋体" w:hAnsi="宋体" w:cs="宋体"/>
          <w:color w:val="000000"/>
          <w:sz w:val="24"/>
          <w:szCs w:val="24"/>
          <w:highlight w:val="none"/>
        </w:rPr>
      </w:r>
      <w:r/>
    </w:p>
    <w:p>
      <w:pPr>
        <w:pStyle w:val="787"/>
        <w:ind w:firstLine="638"/>
        <w:keepLines w:val="0"/>
        <w:keepNext w:val="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）*资格证明文件：</w:t>
      </w:r>
      <w:r>
        <w:rPr>
          <w:rFonts w:hint="eastAsia" w:ascii="宋体" w:hAnsi="宋体" w:cs="宋体"/>
          <w:color w:val="000000"/>
          <w:sz w:val="24"/>
          <w:szCs w:val="24"/>
          <w:highlight w:val="none"/>
        </w:rPr>
      </w:r>
      <w:r/>
    </w:p>
    <w:p>
      <w:pPr>
        <w:pStyle w:val="787"/>
        <w:ind w:firstLine="482"/>
        <w:keepLines w:val="0"/>
        <w:keepNext w:val="0"/>
        <w:pageBreakBefore w:val="0"/>
        <w:spacing w:line="400" w:lineRule="exact"/>
        <w:widowControl w:val="off"/>
        <w:rPr>
          <w:rFonts w:hint="eastAsia" w:ascii="宋体" w:hAnsi="宋体" w:cs="宋体"/>
          <w:b/>
          <w:bCs/>
          <w:color w:val="000000"/>
          <w:sz w:val="24"/>
          <w:szCs w:val="24"/>
          <w:highlight w:val="none"/>
        </w:rPr>
      </w:pPr>
      <w:r/>
      <w:bookmarkStart w:id="3" w:name="OLE_LINK9"/>
      <w:r>
        <w:rPr>
          <w:rFonts w:hint="eastAsia" w:ascii="宋体" w:hAnsi="宋体" w:cs="宋体"/>
          <w:b/>
          <w:bCs/>
          <w:color w:val="000000"/>
          <w:sz w:val="24"/>
          <w:szCs w:val="24"/>
          <w:highlight w:val="none"/>
        </w:rPr>
        <w:t xml:space="preserve">文件1：企业法人营业执照副本或其他有效登记证书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787"/>
        <w:ind w:firstLine="482"/>
        <w:keepLines w:val="0"/>
        <w:keepNext w:val="0"/>
        <w:pageBreakBefore w:val="0"/>
        <w:spacing w:line="400" w:lineRule="exact"/>
        <w:widowControl w:val="off"/>
        <w:rPr>
          <w:rFonts w:ascii="宋体" w:hAnsi="宋体" w:eastAsia="宋体"/>
          <w:b/>
          <w:bCs/>
          <w:color w:val="000000"/>
          <w:sz w:val="24"/>
          <w:highlight w:val="none"/>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法定代表人授权委托书（法定代表人签署投标文件且亲自参与的必须提供《法定代表人亲自投标声明》）</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highlight w:val="none"/>
        </w:rPr>
        <w:t xml:space="preserve">授权委托人必须提供本单位近3个月中任意1个月份</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不含投标当月</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为其缴纳社保的证明扫描件</w:t>
      </w:r>
      <w:r>
        <w:rPr>
          <w:rFonts w:hint="eastAsia" w:ascii="宋体" w:hAnsi="宋体" w:eastAsia="宋体" w:cs="宋体"/>
          <w:b/>
          <w:bCs/>
          <w:color w:val="000000"/>
          <w:sz w:val="24"/>
          <w:szCs w:val="24"/>
          <w:highlight w:val="none"/>
        </w:rPr>
        <w:t xml:space="preserve">】</w:t>
      </w:r>
      <w:r>
        <w:rPr>
          <w:rFonts w:ascii="宋体" w:hAnsi="宋体" w:eastAsia="宋体"/>
          <w:b/>
          <w:bCs/>
          <w:color w:val="000000"/>
          <w:sz w:val="24"/>
          <w:highlight w:val="none"/>
        </w:rPr>
      </w:r>
      <w:r/>
    </w:p>
    <w:p>
      <w:pPr>
        <w:pStyle w:val="787"/>
        <w:ind w:firstLine="482"/>
        <w:keepLines w:val="0"/>
        <w:keepNext w:val="0"/>
        <w:pageBreakBefore w:val="0"/>
        <w:spacing w:line="400" w:lineRule="exact"/>
        <w:widowControl w:val="off"/>
        <w:rPr>
          <w:rFonts w:hint="eastAsia" w:ascii="宋体" w:hAnsi="宋体"/>
          <w:b/>
          <w:bCs/>
          <w:color w:val="000000"/>
          <w:sz w:val="24"/>
          <w:szCs w:val="28"/>
          <w:highlight w:val="none"/>
        </w:rPr>
      </w:pPr>
      <w:r/>
      <w:bookmarkStart w:id="4" w:name="OLE_LINK2"/>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b/>
          <w:bCs/>
          <w:color w:val="000000"/>
          <w:sz w:val="24"/>
          <w:szCs w:val="28"/>
          <w:highlight w:val="none"/>
        </w:rPr>
        <w:t xml:space="preserve">提供格式条款《关于资格的声明函》</w:t>
      </w:r>
      <w:r>
        <w:rPr>
          <w:rFonts w:hint="eastAsia" w:ascii="宋体" w:hAnsi="宋体"/>
          <w:b/>
          <w:bCs/>
          <w:color w:val="000000"/>
          <w:sz w:val="24"/>
          <w:szCs w:val="28"/>
          <w:highlight w:val="none"/>
        </w:rPr>
      </w:r>
      <w:r/>
    </w:p>
    <w:p>
      <w:pPr>
        <w:pStyle w:val="787"/>
        <w:ind w:firstLine="241"/>
        <w:keepLines w:val="0"/>
        <w:keepNext w:val="0"/>
        <w:pageBreakBefore w:val="0"/>
        <w:spacing w:line="400" w:lineRule="exact"/>
        <w:widowControl w:val="off"/>
        <w:rPr>
          <w:rFonts w:hint="eastAsia" w:ascii="宋体" w:hAnsi="宋体"/>
          <w:b/>
          <w:bCs/>
          <w:color w:val="000000"/>
          <w:sz w:val="24"/>
          <w:highlight w:val="none"/>
        </w:rPr>
      </w:pPr>
      <w:r/>
      <w:bookmarkEnd w:id="4"/>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b/>
          <w:bCs/>
          <w:color w:val="000000"/>
          <w:sz w:val="24"/>
          <w:highlight w:val="none"/>
        </w:rPr>
        <w:t xml:space="preserve">供应商</w:t>
      </w:r>
      <w:r>
        <w:rPr>
          <w:rFonts w:hint="eastAsia" w:ascii="宋体" w:hAnsi="宋体"/>
          <w:b/>
          <w:bCs/>
          <w:color w:val="000000"/>
          <w:sz w:val="24"/>
          <w:highlight w:val="none"/>
        </w:rPr>
        <w:t xml:space="preserve">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color w:val="000000"/>
          <w:sz w:val="24"/>
          <w:highlight w:val="none"/>
        </w:rPr>
      </w:r>
      <w:r/>
    </w:p>
    <w:p>
      <w:pPr>
        <w:pStyle w:val="787"/>
        <w:ind w:firstLine="480"/>
        <w:keepLines w:val="0"/>
        <w:keepNext w:val="0"/>
        <w:pageBreakBefore w:val="0"/>
        <w:spacing w:line="400" w:lineRule="exact"/>
        <w:widowControl w:val="off"/>
        <w:rPr>
          <w:rFonts w:ascii="宋体" w:hAnsi="宋体"/>
          <w:bCs/>
          <w:color w:val="000000"/>
          <w:sz w:val="24"/>
          <w:highlight w:val="none"/>
        </w:rPr>
      </w:pPr>
      <w:r/>
      <w:bookmarkEnd w:id="3"/>
      <w:r>
        <w:rPr>
          <w:rFonts w:hint="eastAsia" w:ascii="宋体" w:hAnsi="宋体"/>
          <w:color w:val="000000"/>
          <w:sz w:val="24"/>
          <w:szCs w:val="28"/>
          <w:highlight w:val="none"/>
        </w:rPr>
        <w:t xml:space="preserve">（8）</w:t>
      </w:r>
      <w:r>
        <w:rPr>
          <w:rFonts w:hint="eastAsia" w:ascii="宋体" w:hAnsi="宋体"/>
          <w:bCs/>
          <w:color w:val="000000"/>
          <w:sz w:val="24"/>
          <w:szCs w:val="28"/>
          <w:highlight w:val="none"/>
        </w:rPr>
        <w:t xml:space="preserve">评分标准中对应的</w:t>
      </w:r>
      <w:r>
        <w:rPr>
          <w:rFonts w:hint="eastAsia" w:ascii="宋体" w:hAnsi="宋体"/>
          <w:bCs/>
          <w:color w:val="000000"/>
          <w:sz w:val="24"/>
          <w:szCs w:val="28"/>
          <w:highlight w:val="none"/>
          <w:lang w:eastAsia="zh-CN"/>
        </w:rPr>
        <w:t xml:space="preserve">其他所需</w:t>
      </w:r>
      <w:r>
        <w:rPr>
          <w:rFonts w:hint="eastAsia" w:ascii="宋体" w:hAnsi="宋体"/>
          <w:bCs/>
          <w:color w:val="000000"/>
          <w:sz w:val="24"/>
          <w:szCs w:val="28"/>
          <w:highlight w:val="none"/>
        </w:rPr>
        <w:t xml:space="preserve">证明材料</w:t>
      </w:r>
      <w:r>
        <w:rPr>
          <w:rFonts w:ascii="宋体" w:hAnsi="宋体"/>
          <w:bCs/>
          <w:color w:val="000000"/>
          <w:sz w:val="24"/>
          <w:highlight w:val="none"/>
        </w:rPr>
      </w:r>
      <w:r/>
    </w:p>
    <w:p>
      <w:pPr>
        <w:pStyle w:val="787"/>
        <w:ind w:firstLine="480"/>
        <w:keepLines w:val="0"/>
        <w:keepNext w:val="0"/>
        <w:pageBreakBefore w:val="0"/>
        <w:spacing w:line="400" w:lineRule="exact"/>
        <w:widowControl w:val="off"/>
        <w:rPr>
          <w:rFonts w:ascii="宋体" w:hAnsi="宋体"/>
          <w:color w:val="000000"/>
          <w:sz w:val="24"/>
          <w:szCs w:val="28"/>
          <w:highlight w:val="none"/>
        </w:rPr>
      </w:pPr>
      <w:r>
        <w:rPr>
          <w:rFonts w:hint="eastAsia" w:ascii="宋体" w:hAnsi="宋体"/>
          <w:color w:val="000000"/>
          <w:sz w:val="24"/>
          <w:szCs w:val="28"/>
          <w:highlight w:val="none"/>
        </w:rPr>
        <w:t xml:space="preserve">（9）投标人</w:t>
      </w:r>
      <w:r>
        <w:rPr>
          <w:rFonts w:ascii="宋体" w:hAnsi="宋体"/>
          <w:color w:val="000000"/>
          <w:sz w:val="24"/>
          <w:szCs w:val="28"/>
          <w:highlight w:val="none"/>
        </w:rPr>
        <w:t xml:space="preserve">认为需要提供的其他证明文件</w:t>
      </w:r>
      <w:r>
        <w:rPr>
          <w:rFonts w:ascii="宋体" w:hAnsi="宋体"/>
          <w:color w:val="000000"/>
          <w:sz w:val="24"/>
          <w:szCs w:val="28"/>
          <w:highlight w:val="none"/>
        </w:rPr>
      </w:r>
      <w:r/>
    </w:p>
    <w:p>
      <w:pPr>
        <w:pStyle w:val="787"/>
        <w:ind w:firstLine="470"/>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787"/>
        <w:ind w:firstLine="470"/>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①其中加“*”项目若有缺失或无效，将作为无效投标文件。</w:t>
      </w:r>
      <w:r>
        <w:rPr>
          <w:rFonts w:hint="eastAsia" w:ascii="宋体" w:hAnsi="宋体" w:eastAsia="宋体" w:cs="Times New Roman"/>
          <w:color w:val="000000"/>
          <w:sz w:val="24"/>
          <w:highlight w:val="none"/>
        </w:rPr>
      </w:r>
      <w:r/>
    </w:p>
    <w:p>
      <w:pPr>
        <w:pStyle w:val="787"/>
        <w:ind w:firstLine="470"/>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ascii="宋体" w:hAnsi="宋体" w:eastAsia="宋体" w:cs="Times New Roman"/>
          <w:color w:val="000000"/>
          <w:sz w:val="24"/>
          <w:highlight w:val="none"/>
        </w:rPr>
      </w:r>
      <w:r/>
    </w:p>
    <w:p>
      <w:pPr>
        <w:pStyle w:val="787"/>
        <w:ind w:firstLine="470"/>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开标之日前六个月内。</w:t>
      </w:r>
      <w:r>
        <w:rPr>
          <w:rFonts w:hint="eastAsia" w:ascii="宋体" w:hAnsi="宋体" w:eastAsia="宋体" w:cs="Times New Roman"/>
          <w:color w:val="000000"/>
          <w:sz w:val="24"/>
          <w:highlight w:val="none"/>
        </w:rPr>
      </w:r>
      <w:r/>
    </w:p>
    <w:p>
      <w:pPr>
        <w:pStyle w:val="787"/>
        <w:ind w:firstLine="470"/>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④投标文件构成资料为非中文时应提供中文译版。</w:t>
      </w:r>
      <w:r>
        <w:rPr>
          <w:rFonts w:hint="eastAsia" w:ascii="宋体" w:hAnsi="宋体" w:eastAsia="宋体" w:cs="Times New Roman"/>
          <w:color w:val="000000"/>
          <w:sz w:val="24"/>
          <w:highlight w:val="none"/>
        </w:rPr>
      </w:r>
      <w:r/>
    </w:p>
    <w:p>
      <w:pPr>
        <w:pStyle w:val="787"/>
        <w:ind w:firstLine="470"/>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hint="eastAsia" w:ascii="宋体" w:hAnsi="宋体" w:eastAsia="宋体" w:cs="Times New Roman"/>
          <w:color w:val="000000"/>
          <w:sz w:val="24"/>
          <w:highlight w:val="none"/>
        </w:rPr>
      </w:r>
      <w:r/>
    </w:p>
    <w:p>
      <w:pPr>
        <w:pStyle w:val="787"/>
        <w:ind w:firstLine="470"/>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⑥联合体投标的，由联合体牵头单位编制、提交投标文件。</w:t>
      </w:r>
      <w:r>
        <w:rPr>
          <w:rFonts w:hint="eastAsia" w:ascii="宋体" w:hAnsi="宋体" w:eastAsia="宋体" w:cs="Times New Roman"/>
          <w:color w:val="000000"/>
          <w:sz w:val="24"/>
          <w:highlight w:val="none"/>
        </w:rPr>
      </w:r>
      <w:r/>
    </w:p>
    <w:p>
      <w:pPr>
        <w:pStyle w:val="787"/>
        <w:ind w:firstLine="470"/>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⑦本项目不接受纸质投标文件。</w:t>
      </w:r>
      <w:r>
        <w:rPr>
          <w:rFonts w:hint="eastAsia" w:ascii="宋体" w:hAnsi="宋体" w:eastAsia="宋体" w:cs="Times New Roman"/>
          <w:color w:val="000000"/>
          <w:sz w:val="24"/>
          <w:highlight w:val="none"/>
        </w:rPr>
      </w:r>
      <w:r/>
    </w:p>
    <w:p>
      <w:pPr>
        <w:pStyle w:val="78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color w:val="000000"/>
          <w:sz w:val="24"/>
          <w:szCs w:val="24"/>
          <w:highlight w:val="none"/>
        </w:rPr>
        <w:t xml:space="preserve">六、投标文件的制作、提交与解密</w:t>
      </w:r>
      <w:r>
        <w:rPr>
          <w:rFonts w:hint="eastAsia" w:ascii="宋体" w:hAnsi="宋体" w:cs="宋体"/>
          <w:color w:val="000000"/>
          <w:sz w:val="24"/>
          <w:szCs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Times New Roman"/>
          <w:color w:val="000000"/>
          <w:sz w:val="24"/>
          <w:highlight w:val="none"/>
          <w:lang w:eastAsia="zh-CN"/>
        </w:rPr>
        <w:t xml:space="preserve">等</w:t>
      </w:r>
      <w:r>
        <w:rPr>
          <w:rFonts w:hint="eastAsia" w:ascii="宋体" w:hAnsi="宋体" w:eastAsia="宋体" w:cs="Times New Roman"/>
          <w:color w:val="000000"/>
          <w:sz w:val="24"/>
          <w:highlight w:val="none"/>
        </w:rPr>
        <w:t xml:space="preserve">交互环节。相关要求和说明如下：</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①远程开标项目的时间均以国家授时中心发布的时间为准；</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②开标当日，投标人不必抵达开标现场；</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w:t>
      </w:r>
      <w:r>
        <w:rPr>
          <w:rFonts w:hint="eastAsia" w:ascii="宋体" w:hAnsi="宋体" w:eastAsia="宋体" w:cs="Times New Roman"/>
          <w:color w:val="000000"/>
          <w:sz w:val="24"/>
          <w:highlight w:val="none"/>
          <w:lang w:eastAsia="zh-CN"/>
        </w:rPr>
        <w:t xml:space="preserve">作</w:t>
      </w:r>
      <w:r>
        <w:rPr>
          <w:rFonts w:hint="eastAsia" w:ascii="宋体" w:hAnsi="宋体" w:eastAsia="宋体" w:cs="Times New Roman"/>
          <w:color w:val="000000"/>
          <w:sz w:val="24"/>
          <w:highlight w:val="none"/>
        </w:rPr>
        <w:t xml:space="preserve">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⑤供应商应当参加响应文件开启和在苏采云平台规定的时间内对电子响应文件进行解密。供应商在响应文件开启</w:t>
      </w:r>
      <w:r>
        <w:rPr>
          <w:rFonts w:hint="eastAsia" w:ascii="宋体" w:hAnsi="宋体" w:eastAsia="宋体" w:cs="Times New Roman"/>
          <w:color w:val="000000"/>
          <w:sz w:val="24"/>
          <w:highlight w:val="none"/>
          <w:lang w:eastAsia="zh-CN"/>
        </w:rPr>
        <w:t xml:space="preserve">过程中涉及</w:t>
      </w:r>
      <w:r>
        <w:rPr>
          <w:rFonts w:hint="eastAsia" w:ascii="宋体" w:hAnsi="宋体" w:eastAsia="宋体" w:cs="Times New Roman"/>
          <w:color w:val="000000"/>
          <w:sz w:val="24"/>
          <w:highlight w:val="none"/>
        </w:rPr>
        <w:t xml:space="preserve">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3、投标的有效期为开标后90天。</w:t>
      </w:r>
      <w:r>
        <w:rPr>
          <w:rFonts w:hint="eastAsia" w:ascii="宋体" w:hAnsi="宋体" w:eastAsia="宋体" w:cs="Times New Roman"/>
          <w:color w:val="000000"/>
          <w:sz w:val="24"/>
          <w:highlight w:val="none"/>
        </w:rPr>
      </w:r>
      <w:r/>
    </w:p>
    <w:p>
      <w:pPr>
        <w:pStyle w:val="787"/>
        <w:ind w:firstLine="471"/>
        <w:keepLines w:val="0"/>
        <w:keepNext w:val="0"/>
        <w:pageBreakBefore w:val="0"/>
        <w:spacing w:line="4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4、投标费用自理。</w:t>
      </w:r>
      <w:r>
        <w:rPr>
          <w:rFonts w:hint="eastAsia" w:ascii="宋体" w:hAnsi="宋体" w:eastAsia="宋体" w:cs="Times New Roman"/>
          <w:color w:val="000000"/>
          <w:sz w:val="24"/>
          <w:highlight w:val="none"/>
        </w:rPr>
      </w:r>
      <w:r/>
    </w:p>
    <w:p>
      <w:pPr>
        <w:pStyle w:val="787"/>
        <w:spacing w:line="360" w:lineRule="auto"/>
        <w:tabs>
          <w:tab w:val="left" w:pos="94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七、无效投标文件的确认</w:t>
      </w:r>
      <w:r>
        <w:rPr>
          <w:rFonts w:hint="eastAsia" w:ascii="宋体" w:hAnsi="宋体" w:cs="宋体"/>
          <w:b/>
          <w:bCs/>
          <w:color w:val="000000"/>
          <w:sz w:val="24"/>
          <w:szCs w:val="24"/>
          <w:highlight w:val="none"/>
        </w:rPr>
      </w:r>
      <w:r/>
    </w:p>
    <w:p>
      <w:pPr>
        <w:pStyle w:val="787"/>
        <w:ind w:left="524"/>
        <w:spacing w:line="360" w:lineRule="auto"/>
        <w:tabs>
          <w:tab w:val="left" w:pos="525" w:leader="none"/>
          <w:tab w:val="left" w:pos="945"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（一）投标人存在下列情况之一的，其投标无效：</w:t>
      </w:r>
      <w:r>
        <w:rPr>
          <w:rFonts w:hint="eastAsia" w:ascii="宋体" w:hAnsi="宋体" w:cs="宋体"/>
          <w:b/>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1、投标文件未按招标文件要求签署、盖章的；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2、不具备招标文件中规定的资格要求的，未提供格式条款《关于资格的声明函》承诺书或者对该承诺书作实质性修改的；                                             </w:t>
      </w:r>
      <w:r>
        <w:rPr>
          <w:rFonts w:hint="eastAsia" w:ascii="宋体" w:hAnsi="宋体" w:eastAsia="宋体" w:cs="Times New Roman"/>
          <w:color w:val="000000"/>
          <w:sz w:val="24"/>
          <w:szCs w:val="24"/>
          <w:highlight w:val="none"/>
        </w:rPr>
      </w:r>
      <w:r/>
    </w:p>
    <w:p>
      <w:pPr>
        <w:pStyle w:val="787"/>
        <w:ind w:firstLine="480"/>
        <w:spacing w:line="400" w:lineRule="exact"/>
        <w:rPr>
          <w:rFonts w:hint="eastAsia"/>
          <w:color w:val="000000"/>
          <w:highlight w:val="none"/>
        </w:rPr>
      </w:pPr>
      <w:r>
        <w:rPr>
          <w:rFonts w:hint="eastAsia" w:ascii="宋体" w:hAnsi="宋体" w:eastAsia="宋体" w:cs="Times New Roman"/>
          <w:color w:val="000000"/>
          <w:sz w:val="24"/>
          <w:szCs w:val="24"/>
          <w:highlight w:val="none"/>
        </w:rPr>
        <w:t xml:space="preserve">3、报价超过招标文件中规定的预算金额或者最高限价的； </w:t>
      </w:r>
      <w:r>
        <w:rPr>
          <w:rFonts w:hint="eastAsia"/>
          <w:color w:val="000000"/>
          <w:highlight w:val="none"/>
        </w:rPr>
        <w:t xml:space="preserve">                      </w:t>
      </w:r>
      <w:r>
        <w:rPr>
          <w:rFonts w:hint="eastAsia"/>
          <w:color w:val="000000"/>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投标文件含有采购人不能接受的附加条件的；                               </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5、投标文件未按规定的期限</w:t>
      </w:r>
      <w:r>
        <w:rPr>
          <w:rFonts w:hint="eastAsia" w:ascii="宋体" w:hAnsi="宋体" w:eastAsia="宋体" w:cs="Times New Roman"/>
          <w:color w:val="000000"/>
          <w:sz w:val="24"/>
          <w:szCs w:val="24"/>
          <w:highlight w:val="none"/>
          <w:lang w:val="en-US" w:eastAsia="zh-CN"/>
        </w:rPr>
        <w:t xml:space="preserve">递交</w:t>
      </w:r>
      <w:r>
        <w:rPr>
          <w:rFonts w:hint="eastAsia" w:ascii="宋体" w:hAnsi="宋体" w:eastAsia="宋体" w:cs="Times New Roman"/>
          <w:color w:val="000000"/>
          <w:sz w:val="24"/>
          <w:szCs w:val="24"/>
          <w:highlight w:val="none"/>
        </w:rPr>
        <w:t xml:space="preserve">的；                                   </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6、投标文件内容未实质性响应或不符合法律法规和招标文件中规定的其它实质性要求的；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7、投标文件中同一方案有选择性报价且未声明以哪一个为准的；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8、不响应招标文件中的付款方式的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、其他法律法规及本招标文件规定的</w:t>
      </w:r>
      <w:r>
        <w:rPr>
          <w:rFonts w:hint="eastAsia" w:ascii="宋体" w:hAnsi="宋体" w:eastAsia="宋体" w:cs="Times New Roman"/>
          <w:color w:val="000000"/>
          <w:sz w:val="24"/>
          <w:szCs w:val="24"/>
          <w:highlight w:val="none"/>
          <w:lang w:eastAsia="zh-CN"/>
        </w:rPr>
        <w:t xml:space="preserve">属于</w:t>
      </w:r>
      <w:r>
        <w:rPr>
          <w:rFonts w:hint="eastAsia" w:ascii="宋体" w:hAnsi="宋体" w:eastAsia="宋体" w:cs="Times New Roman"/>
          <w:color w:val="000000"/>
          <w:sz w:val="24"/>
          <w:szCs w:val="24"/>
          <w:highlight w:val="none"/>
        </w:rPr>
        <w:t xml:space="preserve">无效投标的情形。</w:t>
      </w:r>
      <w:r>
        <w:rPr>
          <w:rFonts w:hint="eastAsia" w:ascii="宋体" w:hAnsi="宋体" w:eastAsia="宋体" w:cs="Times New Roman"/>
          <w:color w:val="000000"/>
          <w:sz w:val="24"/>
          <w:szCs w:val="24"/>
          <w:highlight w:val="none"/>
        </w:rPr>
      </w:r>
      <w:r/>
    </w:p>
    <w:p>
      <w:pPr>
        <w:pStyle w:val="787"/>
        <w:ind w:firstLine="482"/>
        <w:keepLines w:val="0"/>
        <w:keepNext w:val="0"/>
        <w:pageBreakBefore w:val="0"/>
        <w:spacing w:line="360" w:lineRule="auto"/>
        <w:widowControl w:val="off"/>
        <w:tabs>
          <w:tab w:val="left" w:pos="525" w:leader="none"/>
          <w:tab w:val="left" w:pos="945"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（二）投标人有下列情形之一的，视为串通投标，其投标无效，并按《</w:t>
      </w:r>
      <w:r>
        <w:rPr>
          <w:rFonts w:hint="eastAsia" w:ascii="宋体" w:hAnsi="宋体" w:cs="宋体"/>
          <w:b/>
          <w:color w:val="000000"/>
          <w:sz w:val="24"/>
          <w:szCs w:val="24"/>
          <w:highlight w:val="none"/>
          <w:lang w:eastAsia="zh-CN"/>
        </w:rPr>
        <w:t xml:space="preserve">中华人民共和国政府采购法</w:t>
      </w:r>
      <w:r>
        <w:rPr>
          <w:rFonts w:hint="eastAsia" w:ascii="宋体" w:hAnsi="宋体" w:cs="宋体"/>
          <w:b/>
          <w:color w:val="000000"/>
          <w:sz w:val="24"/>
          <w:szCs w:val="24"/>
          <w:highlight w:val="none"/>
        </w:rPr>
        <w:t xml:space="preserve">》第七十七条规定追究法律责任：</w:t>
      </w:r>
      <w:r>
        <w:rPr>
          <w:rFonts w:hint="eastAsia" w:ascii="宋体" w:hAnsi="宋体" w:cs="宋体"/>
          <w:b/>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1、投标单位直接或间接从采购人或采购代理机构处获得其他投标单位的投标情况，并修改其投标文件；</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2、评审活动开始前投标单位直接或间接从采购人或采购代理机构处获得评标委员会组成人员情况；</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3、投标单位接受采购人或采购代理机构授意撤换、修改投标文件；</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4、投标单位之间协商投标报价、技术方案等投标文件实质性内容；</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5、属于同一集团、协会、商会等组织成员的投标单位按照该组织要求协同投标；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6、投标单位之间事先约定由某一特定投标单位中标；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7、投标单位之间商定部分投标单位放弃投标或者放弃中标；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8、投标单位与采购人或采购代理机构之间、投标单位相互之间为谋求特定投标单位中标成交或者排斥其他投标单位的其他串通行为；</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9、不同投标人的投标文件由同一单位或者个人编制；</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10、不同投标人委托同一单位或者个人办理投标事宜；</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11、不同投标人的投标文件载明的项目管理成员为同一人；</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12、不同投标人的投标文件异常一致或者投标报价呈规律性差异；</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13、不同投标人的投标文件相互混装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87"/>
        <w:ind w:firstLine="482"/>
        <w:spacing w:line="360" w:lineRule="auto"/>
        <w:tabs>
          <w:tab w:val="left" w:pos="525" w:leader="none"/>
          <w:tab w:val="left" w:pos="94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八、开标、评标</w:t>
      </w:r>
      <w:r>
        <w:rPr>
          <w:rFonts w:hint="eastAsia" w:ascii="宋体" w:hAnsi="宋体" w:cs="宋体"/>
          <w:b/>
          <w:bCs/>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（一）开标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1、开标由采购代理机构主持。</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2、开标过程由采购代理机构工作人员负责记录。</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3、投标人未参加开标的，视同认可开标结果。</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（二）评标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工作由采购代理机构负责组织，具体评标事务由依法组建的评标委员会负责。采购人依法组成资格审查小组，对投标人的资格进行审查。采购人代表和评审专家依法组建评标委员会，评审专家实行回避制度。</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2、投标文件初审。初审分为资格性检查和符合性检查。</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A、资格性检查：</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（1）依据法律法规和招标文件的规定，资格审查小组对投标文件组成中的资格证明文件（文件1-文件4）等进行审查，以确定投标单位是否具备投标资格。</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接受联合体的项目，两个以上的自然人、法人或者其他组织组成一个联合体，以一个投标单位的身份共同参加政府采购活动的，联合体成员存在不良信用记录的，视同联合体存在不良应用记录。</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B、符合性检查：</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（1）评标委员会依据招标文件的规定，从投标文件的有效性、完整性和对招标文件的响应程度进行审查，以确定是否对招标文件的实质性要求作出响应。</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（a）投标文件没有投标单位法定代表人或授权委托人签字和加盖公章</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（b）投标文件载明的采购项目的完成期限超过招标文件规定的期限</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（c）投标文件严重背离招标文件中确定的技术功能要求</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（d）投标文件附有采购人不能接受的商务条件</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（e）不符合招标文件中规定的其他实质性要求</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确定投标文件的响应性只根据投标文件本身的内容，而不寻求外部证据。</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如果投标文件没有实质上响应招标文件的要求，采购代理机构将予以拒绝。投标人不得通过修正或</w:t>
      </w:r>
      <w:r>
        <w:rPr>
          <w:rFonts w:hint="eastAsia" w:ascii="宋体" w:hAnsi="宋体" w:eastAsia="宋体" w:cs="Times New Roman"/>
          <w:color w:val="000000"/>
          <w:sz w:val="24"/>
          <w:szCs w:val="24"/>
          <w:highlight w:val="none"/>
          <w:lang w:eastAsia="zh-CN"/>
        </w:rPr>
        <w:t xml:space="preserve">撤销</w:t>
      </w:r>
      <w:r>
        <w:rPr>
          <w:rFonts w:hint="eastAsia" w:ascii="宋体" w:hAnsi="宋体" w:eastAsia="宋体" w:cs="Times New Roman"/>
          <w:color w:val="000000"/>
          <w:sz w:val="24"/>
          <w:szCs w:val="24"/>
          <w:highlight w:val="none"/>
        </w:rPr>
        <w:t xml:space="preserve">不合要求的偏离或保留从而使其投标成为实质上响应的投标。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3、评标方法</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供应商通过初审的，方可进入比较与评价程序。评标委员会应当按照招标文件中规定的评标方法和标准，对符合性审查合格的投标文件进行商务和技术评估，综合比较与评价。具体办法和标准详见招标文件第五章《评标方法和评标标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4、投标文件的澄清：对于投标文件中含义不明确、同类问题表述不一致或者有明显文字和计算错误的内容，评标委员会应当以书面形式要求投标人作出必要的澄清、说明或者补正。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投标人的澄清、说明或者补正应当采用书面形式，并加盖公章，或者由法定代表人或其授权委托人签字。投标人的澄清、说明或者补正不得超出投标文件的范围或者改变投标文件的实质性内容。</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5、投标文件报价出现前后不一致的，按照下列规定修正：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（一）投标文件中开标一览表（报价表）内容与投标文件中相应内容不一致的，以开标一览表（报价表）为准；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（二）大写金额和小写金额不一致的，以大写金额为准；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（三）单价金额小数点或者百分比有明显错位的，以开标一览表的总价为准，并修改单价；</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（四）总价金额与按单价汇总金额不一致的，以单价金额计算结果为准。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6、评标办法：</w:t>
      </w:r>
      <w:r>
        <w:rPr>
          <w:rFonts w:hint="eastAsia" w:ascii="宋体" w:hAnsi="宋体" w:eastAsia="宋体" w:cs="Times New Roman"/>
          <w:color w:val="000000"/>
          <w:sz w:val="24"/>
          <w:szCs w:val="24"/>
          <w:highlight w:val="none"/>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、投标文件的澄清：对于投标文件中含义不明确、同类问题表述不一致或者有明显文字和计算错误的内容，评标委员会应当以书面形式要求投标人作出必要的澄清、说明或者补正。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、投标文件报价出现前后不一致的，按照下列规定修正：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（一）投标文件中开标一览表（报价表）内容与投标文件中相应内容不一致的，以开标一览表（报价表）为准；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（二）大写金额和小写金额不一致的，以大写金额为准；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（三）单价金额小数点或者百分比有明显错位的，以开标一览表的总价为准，并修改单价；</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（四）总价金额与按单价汇总金额不一致的，以单价金额计算结果为准。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s="Times New Roman"/>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9</w:t>
      </w:r>
      <w:r>
        <w:rPr>
          <w:rFonts w:hint="eastAsia" w:ascii="宋体" w:hAnsi="宋体" w:eastAsia="宋体" w:cs="Times New Roman"/>
          <w:b/>
          <w:bCs/>
          <w:color w:val="000000"/>
          <w:sz w:val="24"/>
          <w:szCs w:val="24"/>
          <w:highlight w:val="none"/>
        </w:rPr>
        <w:t xml:space="preserve">、异常低价投标（响应）审查</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（1）评标（评审）过程中出现下列情形之一的，评标（评审）委员会应当启动异常低价投标（响应）审查程序：</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（a）投标（响应）报价低于全部通过符合性审查供应商投标（响应）报价平均值50%的，即投标（响应）报价&lt;全部通过符合性审查供应商投标（响应）报价平均值×50%；</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（b）投标（响应）报价低于通过符合性审查的次低报价供应商投标（响应）报价50%的，即投标（响应）报价&lt;通过符合性审查的次低报价供应商投标（响应）报价×50%；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（c）投标（响应）报价低于采购项目最高限价45%的，即投标（响应）报价&lt;采购项目最高限价×45%；</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（d）评审委员会基于专业判断，认为供应商报价过低，有可能影响产品质量或者不能诚信履约的其他情形。</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评审委员会借助互联网等渠道查询相关信息的，应当严格遵守评审工作纪律，不得实施影响评审公正的行为。</w:t>
      </w:r>
      <w:r>
        <w:rPr>
          <w:rFonts w:hint="eastAsia" w:ascii="宋体" w:hAnsi="宋体" w:eastAsia="宋体" w:cs="Times New Roman"/>
          <w:b/>
          <w:bCs/>
          <w:color w:val="000000"/>
          <w:sz w:val="24"/>
          <w:szCs w:val="24"/>
          <w:highlight w:val="none"/>
        </w:rPr>
      </w:r>
      <w:r/>
    </w:p>
    <w:p>
      <w:pPr>
        <w:pStyle w:val="787"/>
        <w:ind w:firstLine="482"/>
        <w:spacing w:line="4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bCs/>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ascii="宋体" w:hAnsi="宋体" w:eastAsia="宋体" w:cs="Times New Roman"/>
          <w:color w:val="000000"/>
          <w:sz w:val="24"/>
          <w:szCs w:val="24"/>
          <w:highlight w:val="none"/>
        </w:rPr>
      </w:r>
      <w:r/>
    </w:p>
    <w:p>
      <w:pPr>
        <w:pStyle w:val="787"/>
        <w:ind w:firstLine="241"/>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rPr>
        <w:t xml:space="preserve">九、</w:t>
      </w:r>
      <w:r>
        <w:rPr>
          <w:rFonts w:hint="eastAsia" w:ascii="宋体" w:hAnsi="宋体" w:cs="宋体"/>
          <w:b/>
          <w:color w:val="000000"/>
          <w:sz w:val="24"/>
          <w:szCs w:val="24"/>
          <w:highlight w:val="none"/>
          <w:lang w:val="zh-CN"/>
        </w:rPr>
        <w:t xml:space="preserve">确定中标单位</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委员会根据对投标单位资格审查情况、投标文件编写内容的完整性、合理性及报价、技术方案、服务承诺、业绩等评审主要因素进行评审，得分最高者为第一中标候选单位。代理机构将评选结果通知所有参加评标的未中标单位，并宣布中标单位。如有质疑，按《中华人民共和国政府采购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中华人民共和国政府采购法实施条例》、财政部《政府采购货物和服务招标投标管理办法》有关规定处理。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、确定中标单位2个工作日内发布中标公告，并向中标单位发出中标通知书。</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、投标、评标及确定中标单位的整个过程均由相关部门进行现场监督。</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、采购人不负责向任何投标单位说明中标或不中标的原因。</w:t>
      </w:r>
      <w:r>
        <w:rPr>
          <w:rFonts w:hint="eastAsia" w:ascii="宋体" w:hAnsi="宋体" w:eastAsia="宋体" w:cs="Times New Roman"/>
          <w:color w:val="000000"/>
          <w:sz w:val="24"/>
          <w:szCs w:val="24"/>
          <w:highlight w:val="none"/>
          <w:lang w:val="zh-CN"/>
        </w:rPr>
      </w:r>
      <w:r/>
    </w:p>
    <w:p>
      <w:pPr>
        <w:pStyle w:val="787"/>
        <w:ind w:firstLine="241"/>
        <w:spacing w:line="360" w:lineRule="auto"/>
        <w:tabs>
          <w:tab w:val="left" w:pos="945" w:leader="none"/>
        </w:tabs>
        <w:rPr>
          <w:rFonts w:hint="eastAsia" w:ascii="宋体" w:hAnsi="宋体" w:cs="宋体"/>
          <w:color w:val="000000"/>
          <w:sz w:val="28"/>
          <w:szCs w:val="28"/>
          <w:highlight w:val="none"/>
        </w:rPr>
        <w:outlineLvl w:val="0"/>
      </w:pPr>
      <w:r>
        <w:rPr>
          <w:rFonts w:hint="eastAsia" w:ascii="宋体" w:hAnsi="宋体" w:cs="宋体"/>
          <w:b/>
          <w:color w:val="000000"/>
          <w:sz w:val="24"/>
          <w:szCs w:val="24"/>
          <w:highlight w:val="none"/>
          <w:lang w:val="zh-CN"/>
        </w:rPr>
        <w:t xml:space="preserve">十、质疑处理</w:t>
      </w:r>
      <w:r>
        <w:rPr>
          <w:rFonts w:hint="eastAsia" w:ascii="宋体" w:hAnsi="宋体" w:cs="宋体"/>
          <w:color w:val="000000"/>
          <w:sz w:val="28"/>
          <w:szCs w:val="28"/>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1、投标单位质疑按《中华人民共和国政府采购法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中华人民共和国政府采购法实施条例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政府采购货物和服务招标投标管理办法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江苏省政府采购投标单位监督管理暂行办法</w:t>
      </w:r>
      <w:r>
        <w:rPr>
          <w:rFonts w:hint="eastAsia" w:ascii="宋体" w:hAnsi="宋体" w:eastAsia="宋体" w:cs="Times New Roman"/>
          <w:color w:val="000000"/>
          <w:sz w:val="24"/>
          <w:szCs w:val="24"/>
          <w:highlight w:val="none"/>
          <w:lang w:eastAsia="zh-CN"/>
        </w:rPr>
        <w:t xml:space="preserve">》等</w:t>
      </w:r>
      <w:r>
        <w:rPr>
          <w:rFonts w:hint="eastAsia" w:ascii="宋体" w:hAnsi="宋体" w:eastAsia="宋体" w:cs="Times New Roman"/>
          <w:color w:val="000000"/>
          <w:sz w:val="24"/>
          <w:szCs w:val="24"/>
          <w:highlight w:val="none"/>
        </w:rPr>
        <w:t xml:space="preserve">有关规定处理。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2、投标单位认为采购文件、采购过程和中标结果使自己的权益受到损害的，可以在知道或者应知其权益受到损害之日起七个工作日内，以书面形式向采购人提出质疑。</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投标单位提出质疑，提出质疑应当提交质疑函和必要的证明材料。质疑函应当包括下列内容： </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（1）投标单位的姓名或者名称、地址、邮编、联系人及联系电话；</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（2）质疑项目的名称、编号；</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（3）具体、明确的质疑事项和与质疑事项相关的请求；</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（4）事实依据；</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（5）必要的法律依据；</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（6）提出质疑的日期。</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（7）质疑函格式请到江阴市公共资源交易中心（</w:t>
      </w:r>
      <w:r>
        <w:rPr>
          <w:rFonts w:hint="eastAsia" w:ascii="宋体" w:hAnsi="宋体" w:eastAsia="宋体" w:cs="Times New Roman"/>
          <w:color w:val="000000"/>
          <w:sz w:val="24"/>
          <w:szCs w:val="24"/>
          <w:highlight w:val="none"/>
        </w:rPr>
        <w:fldChar w:fldCharType="begin"/>
      </w:r>
      <w:r>
        <w:rPr>
          <w:rFonts w:hint="eastAsia" w:ascii="宋体" w:hAnsi="宋体" w:eastAsia="宋体" w:cs="Times New Roman"/>
          <w:color w:val="000000"/>
          <w:sz w:val="24"/>
          <w:szCs w:val="24"/>
          <w:highlight w:val="none"/>
        </w:rPr>
        <w:instrText xml:space="preserve"> HYPERLINK "http://www.jiangyin.gov.cn/ggzy/" </w:instrText>
      </w:r>
      <w:r>
        <w:rPr>
          <w:rFonts w:hint="eastAsia" w:ascii="宋体" w:hAnsi="宋体" w:eastAsia="宋体" w:cs="Times New Roman"/>
          <w:color w:val="000000"/>
          <w:sz w:val="24"/>
          <w:szCs w:val="24"/>
          <w:highlight w:val="none"/>
        </w:rPr>
        <w:fldChar w:fldCharType="separate"/>
      </w:r>
      <w:r>
        <w:rPr>
          <w:rFonts w:hint="eastAsia" w:ascii="宋体" w:hAnsi="宋体" w:eastAsia="宋体" w:cs="Times New Roman"/>
          <w:color w:val="000000"/>
          <w:sz w:val="24"/>
          <w:szCs w:val="24"/>
          <w:highlight w:val="none"/>
        </w:rPr>
        <w:t xml:space="preserve">http://www.jiangyi</w:t>
      </w:r>
      <w:bookmarkStart w:id="5" w:name="_Hlt531866654"/>
      <w:r/>
      <w:bookmarkStart w:id="6" w:name="_Hlt531866653"/>
      <w:r>
        <w:rPr>
          <w:rFonts w:hint="eastAsia" w:ascii="宋体" w:hAnsi="宋体" w:eastAsia="宋体" w:cs="Times New Roman"/>
          <w:color w:val="000000"/>
          <w:sz w:val="24"/>
          <w:szCs w:val="24"/>
          <w:highlight w:val="none"/>
        </w:rPr>
        <w:t xml:space="preserve">n</w:t>
      </w:r>
      <w:bookmarkEnd w:id="5"/>
      <w:r/>
      <w:bookmarkEnd w:id="6"/>
      <w:r>
        <w:rPr>
          <w:rFonts w:hint="eastAsia" w:ascii="宋体" w:hAnsi="宋体" w:eastAsia="宋体" w:cs="Times New Roman"/>
          <w:color w:val="000000"/>
          <w:sz w:val="24"/>
          <w:szCs w:val="24"/>
          <w:highlight w:val="none"/>
        </w:rPr>
        <w:t xml:space="preserve">.gov.cn/ggzy/</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）网站的“政府采购——＞资料下载”中下载《质疑书格式》；</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（8）未按上述要求提交的质疑函（仅限于原件）采购人有权不予受理。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4、投标单位须在法定质疑期内一次性提出针对同一采购程序环节的质疑。提出质疑的投标单位应当是参与所质疑项目采购活动的投标单位。</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5、投标单位提交书面质疑函可以采用现场递交或者邮寄递交的形式，现场递交质疑函的请送至</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，邮寄递交质疑函（收件地址</w:t>
      </w:r>
      <w:r>
        <w:rPr>
          <w:rFonts w:hint="eastAsia" w:ascii="宋体" w:hAnsi="宋体" w:eastAsia="宋体" w:cs="Times New Roman"/>
          <w:color w:val="000000"/>
          <w:sz w:val="24"/>
          <w:szCs w:val="24"/>
          <w:highlight w:val="none"/>
          <w:lang w:val="en-US" w:eastAsia="zh-CN"/>
        </w:rPr>
        <w:t xml:space="preserve">江阴市澄江中路258号汇丰大厦B幢B座1604办公室，收件电话：18915325971</w:t>
      </w:r>
      <w:r>
        <w:rPr>
          <w:rFonts w:hint="eastAsia" w:ascii="宋体" w:hAnsi="宋体" w:eastAsia="宋体" w:cs="Times New Roman"/>
          <w:color w:val="000000"/>
          <w:sz w:val="24"/>
          <w:szCs w:val="24"/>
          <w:highlight w:val="none"/>
        </w:rPr>
        <w:t xml:space="preserve">）的应当在快递寄出后联系</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告知质疑函接收时间及质疑函快递单号，因未告知接收时间导致未及时答复质疑的，将不予承担责任。</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、投标单位提出</w:t>
      </w:r>
      <w:r>
        <w:rPr>
          <w:rFonts w:hint="eastAsia" w:ascii="宋体" w:hAnsi="宋体" w:eastAsia="宋体" w:cs="Times New Roman"/>
          <w:color w:val="000000"/>
          <w:sz w:val="24"/>
          <w:szCs w:val="24"/>
          <w:highlight w:val="none"/>
          <w:lang w:eastAsia="zh-CN"/>
        </w:rPr>
        <w:t xml:space="preserve">质疑</w:t>
      </w:r>
      <w:r>
        <w:rPr>
          <w:rFonts w:hint="eastAsia" w:ascii="宋体" w:hAnsi="宋体" w:eastAsia="宋体" w:cs="Times New Roman"/>
          <w:color w:val="000000"/>
          <w:sz w:val="24"/>
          <w:szCs w:val="24"/>
          <w:highlight w:val="none"/>
        </w:rPr>
        <w:t xml:space="preserve">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、采购人及采购代理机构将在收到投标单位的有效书面质疑后七个工作日内作出答复，并以书面形式通知质疑投标单位和其他有关投标单位，但答复的内容不得涉及商业秘密。</w:t>
      </w:r>
      <w:r>
        <w:rPr>
          <w:rFonts w:hint="eastAsia" w:ascii="宋体" w:hAnsi="宋体" w:eastAsia="宋体" w:cs="Times New Roman"/>
          <w:color w:val="000000"/>
          <w:sz w:val="24"/>
          <w:szCs w:val="24"/>
          <w:highlight w:val="none"/>
        </w:rPr>
      </w:r>
      <w:r/>
    </w:p>
    <w:p>
      <w:pPr>
        <w:pStyle w:val="787"/>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十一、采购项目的废标</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在评标采购中，出现下列情况之一的，应予废标；</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1、符合专业条件的投标人或者对招标文件作出实质性响应的投标人不足三家的；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2、出现影响采购公正的违法、违规行为的；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3、投标单位的报价均超过采购预算，采购人不能支付的；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4、因重大变故，采购任务取消的。</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宋体" w:hAnsi="宋体" w:eastAsia="宋体" w:cs="Times New Roman"/>
          <w:color w:val="000000"/>
          <w:sz w:val="24"/>
          <w:szCs w:val="24"/>
          <w:highlight w:val="none"/>
        </w:rPr>
      </w:r>
      <w:r/>
    </w:p>
    <w:p>
      <w:pPr>
        <w:pStyle w:val="78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十二、</w:t>
      </w:r>
      <w:r>
        <w:rPr>
          <w:rFonts w:hint="eastAsia" w:ascii="宋体" w:hAnsi="宋体" w:cs="宋体"/>
          <w:b/>
          <w:color w:val="000000"/>
          <w:sz w:val="24"/>
          <w:szCs w:val="24"/>
          <w:highlight w:val="none"/>
          <w:lang w:val="zh-CN"/>
        </w:rPr>
        <w:t xml:space="preserve">投标保证金</w:t>
      </w:r>
      <w:r>
        <w:rPr>
          <w:rFonts w:hint="eastAsia" w:ascii="宋体" w:hAnsi="宋体" w:cs="宋体"/>
          <w:b/>
          <w:color w:val="000000"/>
          <w:sz w:val="24"/>
          <w:szCs w:val="24"/>
          <w:highlight w:val="none"/>
          <w:lang w:val="zh-CN"/>
        </w:rPr>
      </w:r>
      <w:r/>
    </w:p>
    <w:p>
      <w:pPr>
        <w:pStyle w:val="897"/>
        <w:ind w:firstLine="480"/>
        <w:spacing w:line="360" w:lineRule="auto"/>
        <w:rPr>
          <w:rFonts w:hint="eastAsia" w:hAnsi="宋体"/>
          <w:bCs/>
          <w:color w:val="000000"/>
          <w:highlight w:val="none"/>
          <w:lang w:val="zh-CN"/>
        </w:rPr>
      </w:pPr>
      <w:r>
        <w:rPr>
          <w:rFonts w:hint="eastAsia" w:hAnsi="宋体"/>
          <w:bCs/>
          <w:color w:val="000000"/>
          <w:highlight w:val="none"/>
          <w:lang w:val="zh-CN"/>
        </w:rPr>
        <w:t xml:space="preserve">本项目免收</w:t>
      </w:r>
      <w:r>
        <w:rPr>
          <w:rFonts w:hint="eastAsia" w:hAnsi="宋体"/>
          <w:bCs/>
          <w:color w:val="000000"/>
          <w:highlight w:val="none"/>
        </w:rPr>
        <w:t xml:space="preserve">投标</w:t>
      </w:r>
      <w:r>
        <w:rPr>
          <w:rFonts w:hint="eastAsia" w:hAnsi="宋体"/>
          <w:bCs/>
          <w:color w:val="000000"/>
          <w:highlight w:val="none"/>
          <w:lang w:val="zh-CN"/>
        </w:rPr>
        <w:t xml:space="preserve">保证金</w:t>
      </w:r>
      <w:r>
        <w:rPr>
          <w:rFonts w:hint="eastAsia" w:hAnsi="宋体"/>
          <w:bCs/>
          <w:color w:val="000000"/>
          <w:highlight w:val="none"/>
          <w:lang w:val="zh-CN"/>
        </w:rPr>
      </w:r>
      <w:r/>
    </w:p>
    <w:p>
      <w:pPr>
        <w:pStyle w:val="787"/>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十三、</w:t>
      </w:r>
      <w:r>
        <w:rPr>
          <w:rFonts w:hint="eastAsia" w:ascii="宋体" w:hAnsi="宋体" w:cs="宋体"/>
          <w:b/>
          <w:color w:val="000000"/>
          <w:sz w:val="24"/>
          <w:szCs w:val="24"/>
          <w:highlight w:val="none"/>
          <w:lang w:val="zh-CN"/>
        </w:rPr>
        <w:t xml:space="preserve">中标无效的确认</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（一）提供虚假材料谋取中标、成交的；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（二）采取不正当手段诋毁、排挤其他投标单位的；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（三）与采购人、其他投标单位或者采购代理机构恶意串通的；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（四）向采购人、采购代理机构行贿或者提供其他不正当利益的；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（五）在招标采购过程中与采购人进行协商谈判的；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　　（六）拒绝有关部门监督检查或者提供虚假情况的。</w:t>
      </w:r>
      <w:r>
        <w:rPr>
          <w:rFonts w:hint="eastAsia" w:ascii="宋体" w:hAnsi="宋体" w:eastAsia="宋体" w:cs="Times New Roman"/>
          <w:color w:val="000000"/>
          <w:sz w:val="24"/>
          <w:szCs w:val="24"/>
          <w:highlight w:val="none"/>
          <w:lang w:eastAsia="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投标单位有前款第（一）至（五）项情形之一的，中标无效。</w:t>
      </w:r>
      <w:r>
        <w:rPr>
          <w:rFonts w:hint="eastAsia" w:ascii="宋体" w:hAnsi="宋体" w:eastAsia="宋体" w:cs="Times New Roman"/>
          <w:color w:val="000000"/>
          <w:sz w:val="24"/>
          <w:szCs w:val="24"/>
          <w:highlight w:val="none"/>
        </w:rPr>
      </w:r>
      <w:r/>
    </w:p>
    <w:p>
      <w:pPr>
        <w:pStyle w:val="787"/>
        <w:spacing w:line="360" w:lineRule="auto"/>
        <w:tabs>
          <w:tab w:val="left" w:pos="945" w:leader="none"/>
        </w:tabs>
        <w:rPr>
          <w:rFonts w:hint="eastAsia" w:ascii="宋体" w:hAnsi="宋体" w:cs="宋体"/>
          <w:b/>
          <w:color w:val="000000"/>
          <w:sz w:val="24"/>
          <w:szCs w:val="24"/>
          <w:highlight w:val="none"/>
          <w:lang w:val="zh-CN"/>
        </w:rPr>
        <w:outlineLvl w:val="0"/>
      </w:pPr>
      <w:r>
        <w:rPr>
          <w:rFonts w:hint="eastAsia" w:ascii="宋体" w:hAnsi="宋体" w:cs="宋体"/>
          <w:b/>
          <w:color w:val="000000"/>
          <w:sz w:val="24"/>
          <w:szCs w:val="24"/>
          <w:highlight w:val="none"/>
          <w:lang w:val="zh-CN"/>
        </w:rPr>
        <w:t xml:space="preserve">十</w:t>
      </w:r>
      <w:r>
        <w:rPr>
          <w:rFonts w:hint="eastAsia" w:ascii="宋体" w:hAnsi="宋体" w:cs="宋体"/>
          <w:b/>
          <w:color w:val="000000"/>
          <w:sz w:val="24"/>
          <w:szCs w:val="24"/>
          <w:highlight w:val="none"/>
        </w:rPr>
        <w:t xml:space="preserve">四、</w:t>
      </w:r>
      <w:r>
        <w:rPr>
          <w:rFonts w:hint="eastAsia" w:ascii="宋体" w:hAnsi="宋体" w:cs="宋体"/>
          <w:b/>
          <w:color w:val="000000"/>
          <w:sz w:val="24"/>
          <w:szCs w:val="24"/>
          <w:highlight w:val="none"/>
          <w:lang w:val="zh-CN"/>
        </w:rPr>
        <w:t xml:space="preserve">签订合同</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代理机构</w:t>
      </w:r>
      <w:r>
        <w:rPr>
          <w:rFonts w:hint="eastAsia" w:ascii="宋体" w:hAnsi="宋体" w:eastAsia="宋体" w:cs="Times New Roman"/>
          <w:color w:val="000000"/>
          <w:sz w:val="24"/>
          <w:szCs w:val="24"/>
          <w:highlight w:val="none"/>
        </w:rPr>
        <w:t xml:space="preserve">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rPr>
          <w:rFonts w:hint="eastAsia" w:ascii="宋体" w:hAnsi="宋体" w:eastAsia="宋体" w:cs="Times New Roman"/>
          <w:color w:val="000000"/>
          <w:sz w:val="24"/>
          <w:szCs w:val="24"/>
          <w:highlight w:val="none"/>
        </w:rPr>
      </w:r>
      <w:r/>
    </w:p>
    <w:p>
      <w:pPr>
        <w:pStyle w:val="80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bookmarkStart w:id="7" w:name="OLE_LINK15"/>
      <w:r>
        <w:rPr>
          <w:rFonts w:hint="eastAsia" w:ascii="宋体" w:hAnsi="宋体" w:eastAsia="宋体" w:cs="宋体"/>
          <w:b/>
          <w:bCs/>
          <w:color w:val="000000"/>
          <w:sz w:val="24"/>
          <w:highlight w:val="none"/>
        </w:rPr>
        <w:t xml:space="preserve">签订合同前，中标方须向采购人提供</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份与网上投标文件完全一致的纸质打印投标文件。若采购人发现纸质投标文件与电子投标文件不一致的，采购人有权取消其中标资格，并按弄虚作假骗取中标进行处理。</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val="en-US" w:eastAsia="zh-CN"/>
        </w:rPr>
      </w:pPr>
      <w:r/>
      <w:bookmarkEnd w:id="7"/>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olor w:val="000000"/>
          <w:sz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szCs w:val="24"/>
          <w:highlight w:val="none"/>
          <w:lang w:val="en-US" w:eastAsia="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
          <w:bCs/>
          <w:color w:val="000000"/>
          <w:sz w:val="24"/>
          <w:szCs w:val="24"/>
          <w:highlight w:val="none"/>
        </w:rPr>
        <w:t xml:space="preserve">履约保证金的收取：</w:t>
      </w:r>
      <w:r>
        <w:rPr>
          <w:rFonts w:hint="eastAsia" w:ascii="宋体" w:hAnsi="宋体" w:eastAsia="宋体" w:cs="Times New Roman"/>
          <w:b/>
          <w:bCs/>
          <w:color w:val="000000"/>
          <w:sz w:val="24"/>
          <w:szCs w:val="24"/>
          <w:highlight w:val="none"/>
          <w:lang w:val="en-US" w:eastAsia="zh-CN"/>
        </w:rPr>
        <w:t xml:space="preserve">合同签署时，中标方向采购单位缴纳履约保证金。中标方向采购单位缴纳</w:t>
      </w:r>
      <w:r>
        <w:rPr>
          <w:rFonts w:hint="eastAsia" w:ascii="宋体" w:hAnsi="宋体" w:eastAsia="宋体" w:cs="Times New Roman"/>
          <w:b/>
          <w:bCs/>
          <w:color w:val="000000"/>
          <w:sz w:val="24"/>
          <w:szCs w:val="24"/>
          <w:highlight w:val="none"/>
          <w:lang w:val="en-US" w:eastAsia="zh-CN"/>
        </w:rPr>
        <w:t xml:space="preserve">政府采购合同金额10%</w:t>
      </w:r>
      <w:r>
        <w:rPr>
          <w:rFonts w:hint="eastAsia" w:ascii="宋体" w:hAnsi="宋体" w:eastAsia="宋体" w:cs="Times New Roman"/>
          <w:b/>
          <w:bCs/>
          <w:color w:val="000000"/>
          <w:sz w:val="24"/>
          <w:szCs w:val="24"/>
          <w:highlight w:val="none"/>
          <w:lang w:val="en-US" w:eastAsia="zh-CN"/>
        </w:rPr>
        <w:t xml:space="preserve">的履约保证金，</w:t>
      </w:r>
      <w:r>
        <w:rPr>
          <w:rFonts w:hint="eastAsia" w:ascii="宋体" w:hAnsi="宋体" w:eastAsia="宋体" w:cs="Times New Roman"/>
          <w:color w:val="000000"/>
          <w:sz w:val="24"/>
          <w:szCs w:val="24"/>
          <w:highlight w:val="none"/>
          <w:lang w:val="en-US" w:eastAsia="zh-CN"/>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的管理及退还：采购单位应做好履约保证金的账务处理工作，实行专项管理，不得违规收取、挪用、截留等其他用途。项目验收合格后（货物类）或有效期结束后（服务类），采购单位应及时退还履约保证金，不计利息。</w:t>
      </w:r>
      <w:r>
        <w:rPr>
          <w:rFonts w:hint="eastAsia" w:ascii="宋体" w:hAnsi="宋体" w:eastAsia="宋体" w:cs="Times New Roman"/>
          <w:color w:val="000000"/>
          <w:sz w:val="24"/>
          <w:szCs w:val="24"/>
          <w:highlight w:val="none"/>
          <w:lang w:val="en-US" w:eastAsia="zh-CN"/>
        </w:rPr>
      </w:r>
      <w:r/>
    </w:p>
    <w:p>
      <w:pPr>
        <w:pStyle w:val="787"/>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有关部门监督合同的履行，协调和处理履约过程中的问题，同时对售后服务进行评价。中标方未履行招标文件、投标文件和合同规定的义务，采购代理机构将根据具体情况提请政府采购管理部门作出相应处理。不可抗力除外。</w:t>
      </w:r>
      <w:r>
        <w:rPr>
          <w:rFonts w:hint="eastAsia" w:ascii="宋体" w:hAnsi="宋体" w:eastAsia="宋体" w:cs="Times New Roman"/>
          <w:color w:val="000000"/>
          <w:sz w:val="24"/>
          <w:szCs w:val="24"/>
          <w:highlight w:val="none"/>
          <w:lang w:val="en-US" w:eastAsia="zh-CN"/>
        </w:rPr>
      </w:r>
      <w:r/>
    </w:p>
    <w:p>
      <w:pPr>
        <w:pStyle w:val="787"/>
        <w:ind w:firstLine="48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Times New Roman"/>
          <w:color w:val="000000"/>
          <w:sz w:val="24"/>
          <w:szCs w:val="24"/>
          <w:highlight w:val="none"/>
          <w:lang w:val="en-US" w:eastAsia="zh-CN"/>
        </w:rPr>
      </w:r>
      <w:r/>
    </w:p>
    <w:p>
      <w:pPr>
        <w:pStyle w:val="787"/>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十</w:t>
      </w: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zh-CN"/>
        </w:rPr>
        <w:t xml:space="preserve">付款方式：</w:t>
      </w:r>
      <w:r>
        <w:rPr>
          <w:rFonts w:hint="eastAsia" w:ascii="宋体" w:hAnsi="宋体" w:cs="宋体"/>
          <w:b/>
          <w:color w:val="000000"/>
          <w:sz w:val="24"/>
          <w:szCs w:val="24"/>
          <w:highlight w:val="none"/>
          <w:lang w:val="en-US" w:eastAsia="zh-CN"/>
        </w:rPr>
        <w:t xml:space="preserve"> </w:t>
      </w:r>
      <w:r>
        <w:rPr>
          <w:rFonts w:hint="eastAsia" w:ascii="宋体" w:hAnsi="宋体" w:cs="宋体"/>
          <w:b/>
          <w:color w:val="000000"/>
          <w:sz w:val="24"/>
          <w:szCs w:val="24"/>
          <w:highlight w:val="none"/>
          <w:lang w:val="zh-CN"/>
        </w:rPr>
        <w:t xml:space="preserve">见项目要求。</w:t>
      </w:r>
      <w:r>
        <w:rPr>
          <w:rFonts w:hint="eastAsia" w:ascii="宋体" w:hAnsi="宋体" w:cs="宋体"/>
          <w:b/>
          <w:color w:val="000000"/>
          <w:sz w:val="24"/>
          <w:szCs w:val="24"/>
          <w:highlight w:val="none"/>
          <w:lang w:val="zh-CN"/>
        </w:rPr>
      </w:r>
      <w:r/>
    </w:p>
    <w:p>
      <w:pPr>
        <w:pStyle w:val="787"/>
        <w:spacing w:line="360" w:lineRule="auto"/>
        <w:tabs>
          <w:tab w:val="left" w:pos="525" w:leader="none"/>
          <w:tab w:val="left" w:pos="945" w:leader="none"/>
          <w:tab w:val="left" w:pos="1050" w:leader="none"/>
        </w:tabs>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十六、政策功能（包括但不限于下列具体政策要求）</w:t>
      </w:r>
      <w:r>
        <w:rPr>
          <w:rFonts w:hint="eastAsia" w:ascii="宋体" w:hAnsi="宋体" w:cs="宋体"/>
          <w:b/>
          <w:color w:val="000000"/>
          <w:sz w:val="24"/>
          <w:szCs w:val="24"/>
          <w:highlight w:val="none"/>
          <w:lang w:val="zh-CN"/>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4、本项目中如有涉及数据库、操作系统、通用服务器、</w:t>
      </w:r>
      <w:r>
        <w:rPr>
          <w:rFonts w:hint="eastAsia" w:ascii="宋体" w:hAnsi="宋体" w:eastAsia="宋体" w:cs="Times New Roman"/>
          <w:color w:val="000000"/>
          <w:sz w:val="24"/>
          <w:szCs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5、本项目中如有涉及采购数据中心相关设备、运维服务的，应当按《关于印发〈绿色数据中心政府采购需求标准（试行）〉的通知》（财库〔2023〕7号）文件执行。</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Times New Roman"/>
          <w:color w:val="000000"/>
          <w:sz w:val="24"/>
          <w:szCs w:val="24"/>
          <w:highlight w:val="none"/>
        </w:rPr>
      </w:r>
      <w:r/>
    </w:p>
    <w:p>
      <w:pPr>
        <w:pStyle w:val="787"/>
        <w:ind w:firstLine="48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7、机关、事业单位从中小企业采购货物、工程、服务，应当遵守《保障中小企业款项支付条例》（中华人民共和国国务院令第802号）。</w:t>
      </w:r>
      <w:r>
        <w:rPr>
          <w:rFonts w:hint="eastAsia" w:ascii="宋体" w:hAnsi="宋体" w:eastAsia="宋体" w:cs="Times New Roman"/>
          <w:color w:val="000000"/>
          <w:sz w:val="24"/>
          <w:szCs w:val="24"/>
          <w:highlight w:val="none"/>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十七、政府采购合同融资</w:t>
      </w:r>
      <w:r>
        <w:rPr>
          <w:rFonts w:hint="eastAsia" w:ascii="宋体" w:hAnsi="宋体" w:eastAsia="宋体" w:cs="宋体"/>
          <w:b/>
          <w:color w:val="000000"/>
          <w:sz w:val="24"/>
          <w:szCs w:val="24"/>
          <w:highlight w:val="none"/>
        </w:rPr>
      </w:r>
      <w:r/>
    </w:p>
    <w:p>
      <w:pPr>
        <w:pStyle w:val="787"/>
        <w:ind w:firstLine="480"/>
        <w:jc w:val="left"/>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color w:val="000000"/>
          <w:sz w:val="24"/>
          <w:szCs w:val="24"/>
          <w:highlight w:val="none"/>
          <w:lang w:eastAsia="zh-CN"/>
        </w:rPr>
        <w:t xml:space="preserve">〔2020〕17号</w:t>
      </w:r>
      <w:r>
        <w:rPr>
          <w:rFonts w:ascii="宋体" w:hAnsi="宋体" w:eastAsia="宋体" w:cs="Times New Roman"/>
          <w:color w:val="000000"/>
          <w:sz w:val="24"/>
          <w:szCs w:val="24"/>
          <w:highlight w:val="none"/>
        </w:rPr>
        <w:t xml:space="preserve">文件执行。</w:t>
      </w:r>
      <w:r>
        <w:rPr>
          <w:rFonts w:ascii="宋体" w:hAnsi="宋体" w:eastAsia="宋体" w:cs="Times New Roman"/>
          <w:color w:val="000000"/>
          <w:sz w:val="24"/>
          <w:szCs w:val="24"/>
          <w:highlight w:val="none"/>
        </w:rPr>
      </w:r>
      <w:r/>
    </w:p>
    <w:p>
      <w:pPr>
        <w:pStyle w:val="787"/>
        <w:ind w:firstLine="480"/>
        <w:jc w:val="left"/>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合同融资，是指参与政府采购的供应商，凭借中标、成</w:t>
      </w:r>
      <w:r>
        <w:rPr>
          <w:rFonts w:ascii="宋体" w:hAnsi="宋体" w:eastAsia="宋体" w:cs="Times New Roman"/>
          <w:color w:val="000000"/>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cs="Times New Roman"/>
          <w:color w:val="000000"/>
          <w:sz w:val="24"/>
          <w:szCs w:val="24"/>
          <w:highlight w:val="none"/>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、质量及验收</w:t>
      </w:r>
      <w:r>
        <w:rPr>
          <w:rFonts w:hint="eastAsia" w:ascii="宋体" w:hAnsi="宋体" w:eastAsia="宋体" w:cs="宋体"/>
          <w:b/>
          <w:color w:val="000000"/>
          <w:sz w:val="24"/>
          <w:szCs w:val="24"/>
          <w:highlight w:val="none"/>
        </w:rPr>
      </w:r>
      <w:r/>
    </w:p>
    <w:p>
      <w:pPr>
        <w:pStyle w:val="787"/>
        <w:ind w:firstLine="480"/>
        <w:jc w:val="left"/>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质量：</w:t>
      </w:r>
      <w:r>
        <w:rPr>
          <w:rFonts w:hint="eastAsia" w:ascii="宋体" w:hAnsi="宋体" w:eastAsia="宋体" w:cs="Times New Roman"/>
          <w:color w:val="000000"/>
          <w:sz w:val="24"/>
          <w:szCs w:val="24"/>
          <w:highlight w:val="none"/>
          <w:lang w:val="en-US" w:eastAsia="zh-CN"/>
        </w:rPr>
        <w:t xml:space="preserve">所有工作内容事项均符合采购需求，同时满足国家相关规定。</w:t>
      </w:r>
      <w:r>
        <w:rPr>
          <w:rFonts w:ascii="宋体" w:hAnsi="宋体" w:eastAsia="宋体" w:cs="Times New Roman"/>
          <w:color w:val="000000"/>
          <w:sz w:val="24"/>
          <w:szCs w:val="24"/>
          <w:highlight w:val="none"/>
          <w:lang w:val="en-US" w:eastAsia="zh-CN"/>
        </w:rPr>
      </w:r>
      <w:r/>
    </w:p>
    <w:p>
      <w:pPr>
        <w:pStyle w:val="787"/>
        <w:ind w:firstLine="480"/>
        <w:jc w:val="left"/>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rPr>
          <w:rFonts w:hint="eastAsia" w:ascii="宋体" w:hAnsi="宋体" w:eastAsia="宋体" w:cs="Times New Roman"/>
          <w:color w:val="000000"/>
          <w:sz w:val="24"/>
          <w:szCs w:val="24"/>
          <w:highlight w:val="none"/>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rPr>
        <w:t xml:space="preserve">九</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代理</w:t>
      </w:r>
      <w:r>
        <w:rPr>
          <w:rFonts w:hint="eastAsia" w:ascii="宋体" w:hAnsi="宋体" w:eastAsia="宋体" w:cs="宋体"/>
          <w:b/>
          <w:color w:val="000000"/>
          <w:sz w:val="24"/>
          <w:szCs w:val="24"/>
          <w:highlight w:val="none"/>
        </w:rPr>
        <w:t xml:space="preserve">服务费</w:t>
      </w:r>
      <w:r>
        <w:rPr>
          <w:rFonts w:hint="eastAsia" w:ascii="宋体" w:hAnsi="宋体" w:eastAsia="宋体" w:cs="宋体"/>
          <w:b/>
          <w:color w:val="000000"/>
          <w:sz w:val="24"/>
          <w:szCs w:val="24"/>
          <w:highlight w:val="none"/>
        </w:rPr>
      </w:r>
      <w:r/>
    </w:p>
    <w:p>
      <w:pPr>
        <w:pStyle w:val="787"/>
        <w:ind w:firstLine="482"/>
        <w:jc w:val="left"/>
        <w:spacing w:line="400" w:lineRule="exact"/>
        <w:rPr>
          <w:rFonts w:hint="eastAsia" w:ascii="宋体" w:hAnsi="宋体" w:eastAsia="宋体" w:cs="Times New Roman"/>
          <w:color w:val="000000"/>
          <w:sz w:val="24"/>
          <w:szCs w:val="24"/>
          <w:highlight w:val="none"/>
          <w:lang w:val="en-US"/>
        </w:rPr>
      </w:pPr>
      <w:r>
        <w:rPr>
          <w:rFonts w:hint="eastAsia" w:ascii="宋体" w:hAnsi="宋体" w:eastAsia="宋体" w:cs="Times New Roman"/>
          <w:b/>
          <w:bCs/>
          <w:color w:val="000000"/>
          <w:sz w:val="24"/>
          <w:szCs w:val="24"/>
          <w:highlight w:val="none"/>
          <w:lang w:val="en-US" w:eastAsia="zh-CN"/>
        </w:rPr>
        <w:t xml:space="preserve">1.本项目代理服务费由中标单位承担并包含在投标报价内。</w:t>
      </w:r>
      <w:r>
        <w:rPr>
          <w:rFonts w:hint="eastAsia" w:ascii="宋体" w:hAnsi="宋体" w:eastAsia="宋体" w:cs="Times New Roman"/>
          <w:color w:val="000000"/>
          <w:sz w:val="24"/>
          <w:szCs w:val="24"/>
          <w:highlight w:val="none"/>
          <w:lang w:val="en-US" w:eastAsia="zh-CN"/>
        </w:rPr>
        <w:t xml:space="preserve">招标代理服务费按江阴市政府采购代理机构指导性收费标准计取（详见附表）。招标代理费计取方式采用差额定率累进法，中标人须在领取中标通知书之前，</w:t>
      </w:r>
      <w:r>
        <w:rPr>
          <w:rFonts w:hint="eastAsia" w:ascii="宋体" w:hAnsi="宋体" w:eastAsia="宋体" w:cs="Times New Roman"/>
          <w:color w:val="000000"/>
          <w:sz w:val="24"/>
          <w:szCs w:val="24"/>
          <w:highlight w:val="none"/>
          <w:lang w:val="en-US" w:eastAsia="zh-CN"/>
        </w:rPr>
        <w:t xml:space="preserve">以支票、汇票、电汇、现金等形式向代理机构交纳中标服务费</w:t>
      </w:r>
      <w:r>
        <w:rPr>
          <w:rFonts w:hint="eastAsia" w:ascii="宋体" w:hAnsi="宋体" w:eastAsia="宋体" w:cs="Times New Roman"/>
          <w:color w:val="000000"/>
          <w:sz w:val="24"/>
          <w:szCs w:val="24"/>
          <w:highlight w:val="none"/>
          <w:lang w:val="en-US"/>
        </w:rPr>
        <w:t xml:space="preserve">。</w:t>
      </w:r>
      <w:r>
        <w:rPr>
          <w:rFonts w:hint="eastAsia" w:ascii="宋体" w:hAnsi="宋体" w:eastAsia="宋体" w:cs="Times New Roman"/>
          <w:color w:val="000000"/>
          <w:sz w:val="24"/>
          <w:szCs w:val="24"/>
          <w:highlight w:val="none"/>
          <w:lang w:val="en-US"/>
        </w:rPr>
      </w:r>
      <w:r/>
    </w:p>
    <w:tbl>
      <w:tblPr>
        <w:tblW w:w="1004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4346"/>
        <w:gridCol w:w="2458"/>
        <w:gridCol w:w="2567"/>
      </w:tblGrid>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中标金额</w:t>
            </w:r>
            <w:r>
              <w:rPr>
                <w:rFonts w:hint="eastAsia" w:ascii="宋体" w:hAnsi="宋体"/>
                <w:b/>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收费比例最高上限%</w:t>
            </w:r>
            <w:r>
              <w:rPr>
                <w:rFonts w:hint="eastAsia" w:ascii="宋体" w:hAnsi="宋体"/>
                <w:b/>
                <w:color w:val="000000"/>
                <w:sz w:val="24"/>
                <w:highlight w:val="none"/>
              </w:rPr>
            </w:r>
            <w:r/>
          </w:p>
        </w:tc>
        <w:tc>
          <w:tcPr>
            <w:tcW w:w="2567"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最高上限</w:t>
            </w:r>
            <w:r>
              <w:rPr>
                <w:rFonts w:hint="eastAsia" w:ascii="宋体" w:hAnsi="宋体"/>
                <w:b/>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100万元（含）以下部分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.3</w:t>
            </w:r>
            <w:r>
              <w:rPr>
                <w:rFonts w:ascii="宋体" w:hAnsi="宋体" w:eastAsia="宋体"/>
                <w:color w:val="000000"/>
                <w:sz w:val="24"/>
                <w:highlight w:val="none"/>
                <w:lang w:val="en-US" w:eastAsia="zh-CN"/>
              </w:rPr>
            </w:r>
            <w:r/>
          </w:p>
        </w:tc>
        <w:tc>
          <w:tcPr>
            <w:tcW w:w="2567" w:type="dxa"/>
            <w:vAlign w:val="top"/>
            <w:vMerge w:val="restart"/>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政府采购代理费原则上最高上限不得超过5万元。</w:t>
            </w:r>
            <w:r>
              <w:rPr>
                <w:rFonts w:hint="eastAsia" w:ascii="宋体" w:hAnsi="宋体"/>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100万元-500万元（含）以下部分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0.4</w:t>
            </w:r>
            <w:r>
              <w:rPr>
                <w:rFonts w:hint="eastAsia" w:ascii="宋体" w:hAnsi="宋体"/>
                <w:color w:val="000000"/>
                <w:sz w:val="24"/>
                <w:highlight w:val="none"/>
              </w:rPr>
            </w:r>
            <w:r/>
          </w:p>
        </w:tc>
        <w:tc>
          <w:tcPr>
            <w:tcW w:w="2567" w:type="dxa"/>
            <w:vAlign w:val="top"/>
            <w:vMerge w:val="continue"/>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500万元-1000万元（含）以下部分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0.3</w:t>
            </w:r>
            <w:r>
              <w:rPr>
                <w:rFonts w:hint="eastAsia" w:ascii="宋体" w:hAnsi="宋体"/>
                <w:color w:val="000000"/>
                <w:sz w:val="24"/>
                <w:highlight w:val="none"/>
              </w:rPr>
            </w:r>
            <w:r/>
          </w:p>
        </w:tc>
        <w:tc>
          <w:tcPr>
            <w:tcW w:w="2567" w:type="dxa"/>
            <w:vAlign w:val="top"/>
            <w:vMerge w:val="continue"/>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1000万元-5000万元（含）以下部分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0.2</w:t>
            </w:r>
            <w:r>
              <w:rPr>
                <w:rFonts w:hint="eastAsia" w:ascii="宋体" w:hAnsi="宋体"/>
                <w:color w:val="000000"/>
                <w:sz w:val="24"/>
                <w:highlight w:val="none"/>
              </w:rPr>
            </w:r>
            <w:r/>
          </w:p>
        </w:tc>
        <w:tc>
          <w:tcPr>
            <w:tcW w:w="2567" w:type="dxa"/>
            <w:vAlign w:val="top"/>
            <w:vMerge w:val="continue"/>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675" w:type="dxa"/>
            <w:vAlign w:val="top"/>
            <w:textDirection w:val="lrTb"/>
            <w:noWrap w:val="false"/>
          </w:tcPr>
          <w:p>
            <w:pPr>
              <w:pStyle w:val="78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w:t>
            </w:r>
            <w:r>
              <w:rPr>
                <w:rFonts w:hint="eastAsia" w:ascii="宋体" w:hAnsi="宋体"/>
                <w:b/>
                <w:color w:val="000000"/>
                <w:sz w:val="24"/>
                <w:highlight w:val="none"/>
              </w:rPr>
            </w:r>
            <w:r/>
          </w:p>
        </w:tc>
        <w:tc>
          <w:tcPr>
            <w:tcW w:w="4346"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5000万元（含）以上部分</w:t>
            </w:r>
            <w:r>
              <w:rPr>
                <w:rFonts w:hint="eastAsia" w:ascii="宋体" w:hAnsi="宋体"/>
                <w:color w:val="000000"/>
                <w:sz w:val="24"/>
                <w:highlight w:val="none"/>
              </w:rPr>
            </w:r>
            <w:r/>
          </w:p>
        </w:tc>
        <w:tc>
          <w:tcPr>
            <w:tcW w:w="2458" w:type="dxa"/>
            <w:vAlign w:val="top"/>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0.1</w:t>
            </w:r>
            <w:r>
              <w:rPr>
                <w:rFonts w:hint="eastAsia" w:ascii="宋体" w:hAnsi="宋体"/>
                <w:color w:val="000000"/>
                <w:sz w:val="24"/>
                <w:highlight w:val="none"/>
              </w:rPr>
            </w:r>
            <w:r/>
          </w:p>
        </w:tc>
        <w:tc>
          <w:tcPr>
            <w:tcW w:w="2567" w:type="dxa"/>
            <w:vAlign w:val="top"/>
            <w:vMerge w:val="continue"/>
            <w:textDirection w:val="lrTb"/>
            <w:noWrap w:val="false"/>
          </w:tcPr>
          <w:p>
            <w:pPr>
              <w:pStyle w:val="78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787"/>
        <w:ind w:firstLine="480"/>
        <w:jc w:val="left"/>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2.投标人应自行承担所有与参加投标有关的费用，无论投标过程中的做法和结果如何，江苏苏维工程管理有限公司在任何情况下均无义务和责任承担这些费用。</w:t>
      </w:r>
      <w:r>
        <w:rPr>
          <w:rFonts w:hint="eastAsia" w:ascii="宋体" w:hAnsi="宋体" w:eastAsia="宋体" w:cs="Times New Roman"/>
          <w:color w:val="000000"/>
          <w:sz w:val="24"/>
          <w:szCs w:val="24"/>
          <w:highlight w:val="none"/>
          <w:lang w:val="en-US" w:eastAsia="zh-CN"/>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二十、监督   </w:t>
      </w:r>
      <w:r>
        <w:rPr>
          <w:rFonts w:hint="eastAsia" w:ascii="宋体" w:hAnsi="宋体" w:eastAsia="宋体" w:cs="宋体"/>
          <w:b/>
          <w:color w:val="000000"/>
          <w:sz w:val="24"/>
          <w:szCs w:val="24"/>
          <w:highlight w:val="none"/>
          <w:lang w:val="zh-CN"/>
        </w:rPr>
      </w:r>
      <w:r/>
    </w:p>
    <w:p>
      <w:pPr>
        <w:pStyle w:val="787"/>
        <w:ind w:firstLine="480"/>
        <w:spacing w:line="360" w:lineRule="auto"/>
        <w:tabs>
          <w:tab w:val="left" w:pos="525" w:leader="none"/>
          <w:tab w:val="left" w:pos="945" w:leader="none"/>
          <w:tab w:val="left" w:pos="105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有关监督部门将对招投标全过程进行监督。</w:t>
      </w:r>
      <w:r>
        <w:rPr>
          <w:rFonts w:hint="eastAsia" w:ascii="宋体" w:hAnsi="宋体" w:cs="宋体"/>
          <w:color w:val="000000"/>
          <w:sz w:val="24"/>
          <w:szCs w:val="24"/>
          <w:highlight w:val="none"/>
          <w:lang w:val="zh-CN"/>
        </w:rPr>
      </w:r>
      <w:r/>
    </w:p>
    <w:p>
      <w:pPr>
        <w:pStyle w:val="787"/>
        <w:spacing w:line="360" w:lineRule="auto"/>
        <w:tabs>
          <w:tab w:val="left" w:pos="525" w:leader="none"/>
          <w:tab w:val="left" w:pos="94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二十一、未尽事宜</w:t>
      </w:r>
      <w:r>
        <w:rPr>
          <w:rFonts w:hint="eastAsia" w:ascii="宋体" w:hAnsi="宋体" w:eastAsia="宋体" w:cs="宋体"/>
          <w:b/>
          <w:color w:val="000000"/>
          <w:sz w:val="24"/>
          <w:szCs w:val="24"/>
          <w:highlight w:val="none"/>
        </w:rPr>
      </w:r>
      <w:r/>
    </w:p>
    <w:p>
      <w:pPr>
        <w:pStyle w:val="803"/>
        <w:numPr>
          <w:ilvl w:val="0"/>
          <w:numId w:val="0"/>
        </w:numPr>
        <w:ind w:firstLine="480"/>
        <w:rPr>
          <w:color w:val="000000"/>
          <w:highlight w:val="none"/>
        </w:rPr>
        <w:sectPr>
          <w:footerReference w:type="default" r:id="rId13"/>
          <w:footnotePr/>
          <w:endnotePr/>
          <w:type w:val="nextPage"/>
          <w:pgSz w:w="11910" w:h="16840" w:orient="portrait"/>
          <w:pgMar w:top="1180" w:right="1179" w:bottom="1180" w:left="1179" w:header="710" w:footer="992" w:gutter="0"/>
          <w:pgNumType w:start="1"/>
          <w:cols w:num="1" w:sep="0" w:space="1701" w:equalWidth="1"/>
          <w:docGrid w:linePitch="360"/>
        </w:sectPr>
      </w:pPr>
      <w:r>
        <w:rPr>
          <w:rFonts w:hint="eastAsia" w:ascii="宋体" w:hAnsi="宋体" w:cs="宋体"/>
          <w:color w:val="000000"/>
          <w:sz w:val="24"/>
          <w:szCs w:val="24"/>
          <w:highlight w:val="none"/>
          <w:lang w:eastAsia="zh-CN"/>
        </w:rPr>
        <w:t xml:space="preserve">按照</w:t>
      </w:r>
      <w:r>
        <w:rPr>
          <w:rFonts w:hint="eastAsia" w:ascii="宋体" w:hAnsi="宋体" w:cs="宋体"/>
          <w:color w:val="000000"/>
          <w:sz w:val="24"/>
          <w:szCs w:val="24"/>
          <w:highlight w:val="none"/>
        </w:rPr>
        <w:t xml:space="preserve">《中华人民共和国政府采购法》及其他</w:t>
      </w:r>
      <w:r>
        <w:rPr>
          <w:rFonts w:hint="eastAsia" w:ascii="宋体" w:hAnsi="宋体" w:cs="宋体"/>
          <w:color w:val="000000"/>
          <w:sz w:val="24"/>
          <w:szCs w:val="24"/>
          <w:highlight w:val="none"/>
          <w:lang w:eastAsia="zh-CN"/>
        </w:rPr>
        <w:t xml:space="preserve">有关</w:t>
      </w:r>
      <w:r>
        <w:rPr>
          <w:rFonts w:hint="eastAsia" w:ascii="宋体" w:hAnsi="宋体" w:cs="宋体"/>
          <w:color w:val="000000"/>
          <w:sz w:val="24"/>
          <w:szCs w:val="24"/>
          <w:highlight w:val="none"/>
        </w:rPr>
        <w:t xml:space="preserve">法律法规的规定执行</w:t>
      </w:r>
      <w:r>
        <w:rPr>
          <w:color w:val="000000"/>
          <w:highlight w:val="none"/>
        </w:rPr>
      </w:r>
      <w:r/>
    </w:p>
    <w:p>
      <w:pPr>
        <w:pStyle w:val="787"/>
        <w:ind w:firstLine="602"/>
        <w:jc w:val="center"/>
        <w:spacing w:line="360" w:lineRule="exact"/>
        <w:widowControl/>
        <w:rPr>
          <w:color w:val="000000"/>
          <w:highlight w:val="none"/>
        </w:rPr>
      </w:pPr>
      <w:r/>
      <w:bookmarkStart w:id="8" w:name="_Toc251268364"/>
      <w:r>
        <w:rPr>
          <w:rFonts w:hint="eastAsia" w:ascii="黑体" w:hAnsi="楷体_GB2312" w:eastAsia="黑体"/>
          <w:b/>
          <w:bCs/>
          <w:color w:val="000000"/>
          <w:sz w:val="30"/>
          <w:szCs w:val="30"/>
          <w:highlight w:val="none"/>
        </w:rPr>
        <w:t xml:space="preserve">第</w:t>
      </w:r>
      <w:r>
        <w:rPr>
          <w:rFonts w:hint="eastAsia" w:ascii="黑体" w:hAnsi="楷体_GB2312" w:eastAsia="黑体"/>
          <w:b/>
          <w:bCs/>
          <w:color w:val="000000"/>
          <w:sz w:val="30"/>
          <w:szCs w:val="30"/>
          <w:highlight w:val="none"/>
          <w:lang w:val="en-US" w:eastAsia="zh-CN"/>
        </w:rPr>
        <w:t xml:space="preserve">三</w:t>
      </w:r>
      <w:r>
        <w:rPr>
          <w:rFonts w:hint="eastAsia" w:ascii="黑体" w:hAnsi="楷体_GB2312" w:eastAsia="黑体"/>
          <w:b/>
          <w:bCs/>
          <w:color w:val="000000"/>
          <w:sz w:val="30"/>
          <w:szCs w:val="30"/>
          <w:highlight w:val="none"/>
        </w:rPr>
        <w:t xml:space="preserve">章　项目要求和有关说明</w:t>
      </w:r>
      <w:r>
        <w:rPr>
          <w:rFonts w:hint="eastAsia"/>
          <w:b/>
          <w:bCs/>
          <w:color w:val="000000"/>
          <w:sz w:val="24"/>
          <w:szCs w:val="24"/>
          <w:highlight w:val="none"/>
        </w:rPr>
        <w:t xml:space="preserve">                </w:t>
      </w:r>
      <w:r>
        <w:rPr>
          <w:color w:val="000000"/>
          <w:highlight w:val="none"/>
        </w:rPr>
      </w:r>
      <w:r/>
    </w:p>
    <w:p>
      <w:pPr>
        <w:pStyle w:val="790"/>
        <w:ind w:left="0" w:right="43"/>
        <w:jc w:val="center"/>
        <w:keepNext w:val="0"/>
        <w:spacing w:before="74"/>
        <w:rPr>
          <w:rFonts w:ascii="宋体" w:hAnsi="宋体" w:eastAsia="宋体" w:cs="宋体"/>
          <w:b/>
          <w:bCs/>
          <w:color w:val="000000"/>
          <w:sz w:val="24"/>
          <w:szCs w:val="24"/>
          <w:highlight w:val="none"/>
          <w:lang w:val="zh-CN" w:bidi="zh-CN"/>
        </w:rPr>
      </w:pPr>
      <w:r/>
      <w:bookmarkStart w:id="9" w:name="（以下要求均为实质性要求）"/>
      <w:r/>
      <w:bookmarkEnd w:id="9"/>
      <w:r>
        <w:rPr>
          <w:rFonts w:ascii="宋体" w:hAnsi="宋体" w:eastAsia="宋体" w:cs="宋体"/>
          <w:b/>
          <w:bCs/>
          <w:color w:val="000000"/>
          <w:sz w:val="24"/>
          <w:szCs w:val="24"/>
          <w:highlight w:val="none"/>
          <w:lang w:val="zh-CN" w:bidi="zh-CN"/>
        </w:rPr>
        <w:t xml:space="preserve">（以下均为实质性要求）</w:t>
      </w:r>
      <w:r>
        <w:rPr>
          <w:rFonts w:ascii="宋体" w:hAnsi="宋体" w:eastAsia="宋体" w:cs="宋体"/>
          <w:b/>
          <w:bCs/>
          <w:color w:val="000000"/>
          <w:sz w:val="24"/>
          <w:szCs w:val="24"/>
          <w:highlight w:val="none"/>
          <w:lang w:val="zh-CN" w:bidi="zh-CN"/>
        </w:rPr>
      </w:r>
      <w:r/>
    </w:p>
    <w:p>
      <w:pPr>
        <w:pStyle w:val="787"/>
        <w:ind w:firstLine="482"/>
        <w:keepLines w:val="0"/>
        <w:keepNext w:val="0"/>
        <w:pageBreakBefore w:val="0"/>
        <w:spacing w:line="400" w:lineRule="exact"/>
        <w:rPr>
          <w:rFonts w:hint="eastAsia" w:ascii="黑体" w:hAnsi="黑体" w:eastAsia="黑体" w:cs="黑体"/>
          <w:b/>
          <w:color w:val="000000"/>
          <w:sz w:val="24"/>
          <w:szCs w:val="24"/>
          <w:highlight w:val="none"/>
        </w:rPr>
      </w:pPr>
      <w:r/>
      <w:bookmarkStart w:id="10" w:name="一、项目概述"/>
      <w:r/>
      <w:bookmarkEnd w:id="10"/>
      <w:r>
        <w:rPr>
          <w:rFonts w:hint="eastAsia" w:ascii="黑体" w:hAnsi="黑体" w:eastAsia="黑体" w:cs="黑体"/>
          <w:b/>
          <w:color w:val="000000"/>
          <w:sz w:val="24"/>
          <w:szCs w:val="24"/>
          <w:highlight w:val="none"/>
        </w:rPr>
        <w:t xml:space="preserve">一、项目概况</w:t>
      </w:r>
      <w:r>
        <w:rPr>
          <w:rFonts w:hint="eastAsia" w:ascii="黑体" w:hAnsi="黑体" w:eastAsia="黑体" w:cs="黑体"/>
          <w:b/>
          <w:color w:val="000000"/>
          <w:sz w:val="24"/>
          <w:szCs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为加快推进璜土镇环卫作业市场化进程，进一步提高保洁质量。全面开展生活垃圾分类工作，完善全过程管理体系，健全长效管理机制。规范设置生活垃圾收集点及收集容器，杜绝垃圾收集桶随意占道现象。加强环卫信息化管</w:t>
      </w:r>
      <w:r>
        <w:rPr>
          <w:rFonts w:hint="eastAsia" w:ascii="宋体" w:hAnsi="宋体" w:eastAsia="宋体" w:cs="宋体"/>
          <w:bCs/>
          <w:color w:val="000000"/>
          <w:sz w:val="24"/>
          <w:highlight w:val="none"/>
          <w:lang w:val="en-US" w:eastAsia="zh-CN"/>
        </w:rPr>
        <w:t xml:space="preserve">理，实现对区域内各类清扫作业车辆、生活垃圾收运车辆、建筑垃圾收运车辆、小区垃圾投放房及集中收集点、转运站（分拣中心）、生活垃圾处置终端、建筑垃圾处置终端等的在线监管，并将数据接入市智慧城管信息化平台。新增或更新的轻型环卫作业车辆（整备质量4.5吨及以下）新能源比例达到100%；整备质量4.5吨以上的，新能源比例达到15%；新能源车辆总比例达到 15%。现对璜土镇道路的清扫保洁（含道路两侧绿化带目视范围的保洁）、公共区域垃圾的收集及垃圾投放设施保洁、镇区、村庄及工业园区内企事业单位的垃圾收集，向社会公开招标。</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本项目服务期限为三年，合同一年一签。每一年通过采购单位考核可续签合同，续签期限为一年。若未通过考核，则终止合同，不再续签，但中标单位必须服务到下一个承包方接手为止。</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采购预算及最高限价：1000万元/年（其中包含70万元为三定一督费用，按环卫所要求设点及设施、人员配备投入）</w:t>
      </w:r>
      <w:r>
        <w:rPr>
          <w:rFonts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三年合同期满后，中标单位环卫服务及考核优秀的，经采购单位认可后可续签。</w:t>
      </w:r>
      <w:r>
        <w:rPr>
          <w:rFonts w:hint="eastAsia" w:ascii="宋体" w:hAnsi="宋体" w:eastAsia="宋体" w:cs="宋体"/>
          <w:bCs/>
          <w:color w:val="000000"/>
          <w:sz w:val="24"/>
          <w:highlight w:val="none"/>
          <w:lang w:val="en-US" w:eastAsia="zh-CN"/>
        </w:rPr>
      </w:r>
      <w:r/>
    </w:p>
    <w:p>
      <w:pPr>
        <w:pStyle w:val="787"/>
        <w:ind w:firstLine="482"/>
        <w:keepLines w:val="0"/>
        <w:keepNext w:val="0"/>
        <w:pageBreakBefore w:val="0"/>
        <w:spacing w:line="400" w:lineRule="exact"/>
        <w:rPr>
          <w:rFonts w:hint="eastAsia" w:ascii="黑体" w:hAnsi="黑体" w:eastAsia="黑体" w:cs="黑体"/>
          <w:b/>
          <w:color w:val="000000"/>
          <w:sz w:val="24"/>
          <w:szCs w:val="24"/>
          <w:highlight w:val="none"/>
        </w:rPr>
      </w:pPr>
      <w:r>
        <w:rPr>
          <w:rFonts w:hint="eastAsia" w:ascii="黑体" w:hAnsi="黑体" w:eastAsia="黑体" w:cs="黑体"/>
          <w:b/>
          <w:color w:val="000000"/>
          <w:sz w:val="24"/>
          <w:szCs w:val="24"/>
          <w:highlight w:val="none"/>
        </w:rPr>
        <w:t xml:space="preserve">二、服务范围</w:t>
      </w:r>
      <w:r>
        <w:rPr>
          <w:rFonts w:hint="eastAsia" w:ascii="黑体" w:hAnsi="黑体" w:eastAsia="黑体" w:cs="黑体"/>
          <w:b/>
          <w:color w:val="000000"/>
          <w:sz w:val="24"/>
          <w:szCs w:val="24"/>
          <w:highlight w:val="none"/>
        </w:rPr>
      </w:r>
      <w:r/>
    </w:p>
    <w:p>
      <w:pPr>
        <w:pStyle w:val="787"/>
        <w:ind w:firstLine="482"/>
        <w:keepLines w:val="0"/>
        <w:keepNext w:val="0"/>
        <w:pageBreakBefore w:val="0"/>
        <w:spacing w:line="400" w:lineRule="exact"/>
        <w:widowControl/>
        <w:rPr>
          <w:rFonts w:hint="eastAsia" w:ascii="宋体" w:hAnsi="宋体"/>
          <w:b/>
          <w:bCs/>
          <w:color w:val="000000"/>
          <w:sz w:val="24"/>
          <w:highlight w:val="none"/>
          <w:lang w:eastAsia="zh-CN"/>
        </w:rPr>
      </w:pPr>
      <w:r>
        <w:rPr>
          <w:rFonts w:hint="eastAsia" w:ascii="宋体" w:hAnsi="宋体"/>
          <w:b/>
          <w:bCs/>
          <w:color w:val="000000"/>
          <w:sz w:val="24"/>
          <w:highlight w:val="none"/>
          <w:lang w:eastAsia="zh-CN"/>
        </w:rPr>
        <w:t xml:space="preserve">（一）璜土区域</w:t>
      </w:r>
      <w:r>
        <w:rPr>
          <w:rFonts w:hint="eastAsia" w:ascii="宋体" w:hAnsi="宋体"/>
          <w:b/>
          <w:bCs/>
          <w:color w:val="000000"/>
          <w:sz w:val="24"/>
          <w:highlight w:val="none"/>
          <w:lang w:eastAsia="zh-CN"/>
        </w:rPr>
      </w:r>
      <w:r/>
    </w:p>
    <w:p>
      <w:pPr>
        <w:pStyle w:val="787"/>
        <w:ind w:firstLine="482"/>
        <w:keepLines w:val="0"/>
        <w:keepNext w:val="0"/>
        <w:pageBreakBefore w:val="0"/>
        <w:spacing w:line="400" w:lineRule="exact"/>
        <w:widowControl/>
        <w:rPr>
          <w:rFonts w:ascii="宋体" w:hAnsi="宋体"/>
          <w:b/>
          <w:color w:val="000000"/>
          <w:sz w:val="24"/>
          <w:szCs w:val="24"/>
          <w:highlight w:val="none"/>
        </w:rPr>
      </w:pPr>
      <w:r>
        <w:rPr>
          <w:rFonts w:hint="eastAsia" w:ascii="宋体" w:hAnsi="宋体"/>
          <w:color w:val="000000"/>
          <w:sz w:val="24"/>
          <w:highlight w:val="none"/>
        </w:rPr>
        <w:t xml:space="preserve">本项目服务内容包括道路5</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处，面积</w:t>
      </w:r>
      <w:r>
        <w:rPr>
          <w:rFonts w:hint="eastAsia" w:ascii="宋体" w:hAnsi="宋体"/>
          <w:color w:val="000000"/>
          <w:sz w:val="24"/>
          <w:highlight w:val="none"/>
          <w:lang w:val="en-US" w:eastAsia="zh-CN"/>
        </w:rPr>
        <w:t xml:space="preserve">667223.86</w:t>
      </w:r>
      <w:r>
        <w:rPr>
          <w:rFonts w:hint="eastAsia" w:ascii="宋体" w:hAnsi="宋体"/>
          <w:color w:val="000000"/>
          <w:sz w:val="24"/>
          <w:highlight w:val="none"/>
        </w:rPr>
        <w:t xml:space="preserve">㎡的清扫保洁；公共厕所</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座的清扫保洁；</w:t>
      </w:r>
      <w:r>
        <w:rPr>
          <w:rFonts w:hint="eastAsia" w:ascii="宋体" w:hAnsi="宋体"/>
          <w:color w:val="000000"/>
          <w:sz w:val="24"/>
          <w:highlight w:val="none"/>
          <w:lang w:val="en-US" w:eastAsia="zh-CN"/>
        </w:rPr>
        <w:t xml:space="preserve">化工园区区域日常洒水；</w:t>
      </w:r>
      <w:r>
        <w:rPr>
          <w:rFonts w:hint="eastAsia" w:ascii="宋体" w:hAnsi="宋体"/>
          <w:color w:val="000000"/>
          <w:sz w:val="24"/>
          <w:highlight w:val="none"/>
        </w:rPr>
        <w:t xml:space="preserve">璜土区域收集垃圾平均每天</w:t>
      </w:r>
      <w:r>
        <w:rPr>
          <w:rFonts w:hint="eastAsia" w:ascii="宋体" w:hAnsi="宋体"/>
          <w:color w:val="000000"/>
          <w:sz w:val="24"/>
          <w:highlight w:val="none"/>
          <w:lang w:val="en-US" w:eastAsia="zh-CN"/>
        </w:rPr>
        <w:t xml:space="preserve">80</w:t>
      </w:r>
      <w:r>
        <w:rPr>
          <w:rFonts w:hint="eastAsia" w:ascii="宋体" w:hAnsi="宋体"/>
          <w:color w:val="000000"/>
          <w:sz w:val="24"/>
          <w:highlight w:val="none"/>
        </w:rPr>
        <w:t xml:space="preserve">吨左右（包含有偿服务需收集的垃圾，具体点位由环卫所安排）；压缩垃圾运至江阴光大电厂。</w:t>
      </w:r>
      <w:r>
        <w:rPr>
          <w:rFonts w:ascii="宋体" w:hAnsi="宋体"/>
          <w:b/>
          <w:color w:val="000000"/>
          <w:sz w:val="24"/>
          <w:szCs w:val="24"/>
          <w:highlight w:val="none"/>
        </w:rPr>
      </w:r>
      <w:r/>
    </w:p>
    <w:p>
      <w:pPr>
        <w:pStyle w:val="787"/>
        <w:jc w:val="center"/>
        <w:keepLines w:val="0"/>
        <w:keepNext w:val="0"/>
        <w:pageBreakBefore w:val="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第一部分：璜土镇区道路  2</w:t>
      </w:r>
      <w:r>
        <w:rPr>
          <w:rFonts w:hint="eastAsia" w:ascii="宋体" w:hAnsi="宋体"/>
          <w:b/>
          <w:color w:val="000000"/>
          <w:sz w:val="24"/>
          <w:szCs w:val="24"/>
          <w:highlight w:val="none"/>
          <w:lang w:val="en-US" w:eastAsia="zh-CN"/>
        </w:rPr>
        <w:t xml:space="preserve">8</w:t>
      </w:r>
      <w:r>
        <w:rPr>
          <w:rFonts w:hint="eastAsia" w:ascii="宋体" w:hAnsi="宋体"/>
          <w:b/>
          <w:color w:val="000000"/>
          <w:sz w:val="24"/>
          <w:szCs w:val="24"/>
          <w:highlight w:val="none"/>
        </w:rPr>
        <w:t xml:space="preserve">条</w:t>
      </w:r>
      <w:r>
        <w:rPr>
          <w:rFonts w:ascii="宋体" w:hAnsi="宋体"/>
          <w:b/>
          <w:color w:val="000000"/>
          <w:sz w:val="24"/>
          <w:szCs w:val="24"/>
          <w:highlight w:val="none"/>
        </w:rPr>
      </w:r>
      <w:r/>
    </w:p>
    <w:tbl>
      <w:tblPr>
        <w:tblW w:w="9888" w:type="dxa"/>
        <w:jc w:val="center"/>
        <w:tblInd w:w="572"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50"/>
        <w:gridCol w:w="1091"/>
        <w:gridCol w:w="1459"/>
        <w:gridCol w:w="850"/>
        <w:gridCol w:w="923"/>
        <w:gridCol w:w="1181"/>
        <w:gridCol w:w="919"/>
        <w:gridCol w:w="810"/>
        <w:gridCol w:w="896"/>
        <w:gridCol w:w="1309"/>
      </w:tblGrid>
      <w:tr>
        <w:trPr>
          <w:trHeight w:val="327"/>
        </w:trPr>
        <w:tc>
          <w:tcPr>
            <w:shd w:val="clear" w:color="auto" w:fill="ffffff"/>
            <w:tcBorders>
              <w:top w:val="single" w:color="000000" w:sz="4" w:space="0"/>
              <w:left w:val="single" w:color="000000" w:sz="4" w:space="0"/>
              <w:bottom w:val="none" w:color="000000" w:sz="0" w:space="0"/>
              <w:right w:val="single" w:color="000000" w:sz="4" w:space="0"/>
            </w:tcBorders>
            <w:tcW w:w="450" w:type="dxa"/>
            <w:vAlign w:val="center"/>
            <w:vMerge w:val="restart"/>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091" w:type="dxa"/>
            <w:vAlign w:val="center"/>
            <w:vMerge w:val="restart"/>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道路名称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459" w:type="dxa"/>
            <w:vAlign w:val="center"/>
            <w:vMerge w:val="restart"/>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起止</w:t>
            </w:r>
            <w:r>
              <w:rPr>
                <w:rFonts w:hint="eastAsia" w:ascii="宋体" w:hAnsi="宋体" w:eastAsia="宋体" w:cs="宋体"/>
                <w:color w:val="000000"/>
                <w:sz w:val="21"/>
                <w:szCs w:val="21"/>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道路面积</w:t>
            </w:r>
            <w:r>
              <w:rPr>
                <w:rFonts w:hint="eastAsia" w:ascii="宋体" w:hAnsi="宋体" w:eastAsia="宋体" w:cs="宋体"/>
                <w:color w:val="000000"/>
                <w:sz w:val="21"/>
                <w:szCs w:val="21"/>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道板面积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309" w:type="dxa"/>
            <w:vAlign w:val="center"/>
            <w:vMerge w:val="restart"/>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面积</w:t>
            </w:r>
            <w:r>
              <w:rPr>
                <w:rFonts w:hint="eastAsia" w:ascii="宋体" w:hAnsi="宋体" w:eastAsia="宋体" w:cs="宋体"/>
                <w:color w:val="000000"/>
                <w:sz w:val="21"/>
                <w:szCs w:val="21"/>
                <w:highlight w:val="none"/>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442"/>
        </w:trPr>
        <w:tc>
          <w:tcPr>
            <w:shd w:val="clear" w:color="auto" w:fill="ffffff"/>
            <w:tcBorders>
              <w:top w:val="none" w:color="000000" w:sz="0" w:space="0"/>
              <w:left w:val="single" w:color="000000" w:sz="4" w:space="0"/>
              <w:bottom w:val="single" w:color="000000" w:sz="4" w:space="0"/>
              <w:right w:val="single" w:color="000000" w:sz="4" w:space="0"/>
            </w:tcBorders>
            <w:tcW w:w="450" w:type="dxa"/>
            <w:vAlign w:val="center"/>
            <w:vMerge w:val="continue"/>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single" w:color="000000" w:sz="4" w:space="0"/>
              <w:right w:val="single" w:color="000000" w:sz="4" w:space="0"/>
            </w:tcBorders>
            <w:tcW w:w="1091" w:type="dxa"/>
            <w:vAlign w:val="center"/>
            <w:vMerge w:val="continue"/>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single" w:color="000000" w:sz="4" w:space="0"/>
              <w:right w:val="single" w:color="000000" w:sz="4" w:space="0"/>
            </w:tcBorders>
            <w:tcW w:w="1459" w:type="dxa"/>
            <w:vAlign w:val="center"/>
            <w:vMerge w:val="continue"/>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w:t>
            </w:r>
            <w:r>
              <w:rPr>
                <w:rFonts w:hint="eastAsia" w:ascii="宋体" w:hAnsi="宋体" w:eastAsia="宋体" w:cs="宋体"/>
                <w:color w:val="000000"/>
                <w:sz w:val="21"/>
                <w:szCs w:val="21"/>
                <w:highlight w:val="none"/>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宽</w:t>
            </w:r>
            <w:r>
              <w:rPr>
                <w:rFonts w:hint="eastAsia" w:ascii="宋体" w:hAnsi="宋体" w:eastAsia="宋体" w:cs="宋体"/>
                <w:color w:val="000000"/>
                <w:sz w:val="21"/>
                <w:szCs w:val="21"/>
                <w:highlight w:val="none"/>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面积</w:t>
            </w:r>
            <w:r>
              <w:rPr>
                <w:rFonts w:hint="eastAsia" w:ascii="宋体" w:hAnsi="宋体" w:eastAsia="宋体" w:cs="宋体"/>
                <w:color w:val="000000"/>
                <w:sz w:val="21"/>
                <w:szCs w:val="21"/>
                <w:highlight w:val="none"/>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w:t>
            </w:r>
            <w:r>
              <w:rPr>
                <w:rFonts w:hint="eastAsia" w:ascii="宋体" w:hAnsi="宋体" w:eastAsia="宋体" w:cs="宋体"/>
                <w:color w:val="000000"/>
                <w:sz w:val="21"/>
                <w:szCs w:val="21"/>
                <w:highlight w:val="none"/>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宽</w:t>
            </w:r>
            <w:r>
              <w:rPr>
                <w:rFonts w:hint="eastAsia" w:ascii="宋体" w:hAnsi="宋体" w:eastAsia="宋体" w:cs="宋体"/>
                <w:color w:val="000000"/>
                <w:sz w:val="21"/>
                <w:szCs w:val="21"/>
                <w:highlight w:val="none"/>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面积</w:t>
            </w:r>
            <w:r>
              <w:rPr>
                <w:rFonts w:hint="eastAsia" w:ascii="宋体" w:hAnsi="宋体" w:eastAsia="宋体" w:cs="宋体"/>
                <w:color w:val="000000"/>
                <w:sz w:val="21"/>
                <w:szCs w:val="21"/>
                <w:highlight w:val="none"/>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shd w:val="clear" w:color="auto" w:fill="ffffff"/>
            <w:tcBorders>
              <w:top w:val="none" w:color="000000" w:sz="0" w:space="0"/>
              <w:left w:val="single" w:color="000000" w:sz="4" w:space="0"/>
              <w:bottom w:val="single" w:color="000000" w:sz="4" w:space="0"/>
              <w:right w:val="single" w:color="000000" w:sz="4" w:space="0"/>
            </w:tcBorders>
            <w:tcW w:w="1309" w:type="dxa"/>
            <w:vAlign w:val="center"/>
            <w:vMerge w:val="continue"/>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迎宾东路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从东牌楼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璜土桥桥西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866.6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13258.98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640.75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18384.98</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迎宾中路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从璜土桥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璜石路道口</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6600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747.75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5982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12582</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迎宾西路段</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从璜石路道口-西牌楼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15750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1869</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14952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30702</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璜石路南段</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商业银行门口－茶梅牌楼</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466.6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5739.18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5599.2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11338.38</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璜石路北段</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茶梅牌楼－北湖西村公交站台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6273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6573</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镇北东路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茶梅牌楼－原五合厂门口</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2070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2070</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镇北西路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茶梅牌楼－北湖西村张家头</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2070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2070</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市场北路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公厕南路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璜石路路口</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169.2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1353.6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1353.6</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市场西</w:t>
            </w:r>
            <w:r>
              <w:rPr>
                <w:rFonts w:hint="eastAsia" w:ascii="宋体" w:hAnsi="宋体" w:eastAsia="宋体" w:cs="宋体"/>
                <w:color w:val="000000"/>
                <w:sz w:val="21"/>
                <w:szCs w:val="21"/>
                <w:highlight w:val="none"/>
                <w:lang w:eastAsia="zh-CN"/>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（南北）路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市场北路口－万安西路路口、政府北门</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918.4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918.4</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市场西</w:t>
            </w:r>
            <w:r>
              <w:rPr>
                <w:rFonts w:hint="eastAsia" w:ascii="宋体" w:hAnsi="宋体" w:eastAsia="宋体" w:cs="宋体"/>
                <w:color w:val="000000"/>
                <w:sz w:val="21"/>
                <w:szCs w:val="21"/>
                <w:highlight w:val="none"/>
                <w:lang w:eastAsia="zh-CN"/>
              </w:rPr>
            </w:r>
            <w:r/>
          </w:p>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（东西）路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璜石路口向东到市场西路（南北）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462</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万安西路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璜石路道口－黄金北路道口</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1927.2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301.12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1204.5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3131.7</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万安东路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黄金北路道路政府门口－万安路95号西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1683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2470.5</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万安东路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璜土卫生院门口停车场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1680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1680</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黄金北路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原五合厂门口－迎宾路道口</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4410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914.2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4991.5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9401.5</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黄金北路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菜场停车场－原油厂内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1168.7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1168.7</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黄金南路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迎宾路道口－镇澄路道口</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549</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979.05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5874.3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13011.3</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环卫路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原五合厂门口向东转弯到老沿江路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1380</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油厂路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医院后门路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3150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3150</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工商所道板</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2175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2175</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体育馆周边</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5050</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信特超市</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信特超市停车场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4077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4077</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街心公园</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1368</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茶梅公园</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2760</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新世纪</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新世纪花园（中叶路）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689</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7027.8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7027.8</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新世纪</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新世纪花园（南北路）</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1816</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璜土菜场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菜场内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1100</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1100</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茶梅景观</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茶梅景观河</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3806</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3806</w:t>
            </w:r>
            <w:r>
              <w:rPr>
                <w:rFonts w:hint="eastAsia" w:ascii="宋体" w:hAnsi="宋体" w:eastAsia="宋体" w:cs="宋体"/>
                <w:color w:val="000000"/>
                <w:sz w:val="21"/>
                <w:szCs w:val="21"/>
                <w:highlight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贯中路</w:t>
            </w:r>
            <w:r>
              <w:rPr>
                <w:rFonts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镇立路-璜青路</w:t>
            </w:r>
            <w:r>
              <w:rPr>
                <w:rFonts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14400</w:t>
            </w:r>
            <w:r>
              <w:rPr>
                <w:rFonts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14400</w:t>
            </w:r>
            <w:r>
              <w:rPr>
                <w:rFonts w:ascii="宋体" w:hAnsi="宋体" w:eastAsia="宋体" w:cs="宋体"/>
                <w:color w:val="000000"/>
                <w:sz w:val="21"/>
                <w:szCs w:val="21"/>
                <w:highlight w:val="none"/>
                <w:lang w:val="en-US" w:eastAsia="zh-CN"/>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654</w:t>
            </w:r>
            <w:r>
              <w:rPr>
                <w:rFonts w:hint="eastAsia" w:ascii="宋体" w:hAnsi="宋体" w:eastAsia="宋体" w:cs="宋体"/>
                <w:color w:val="000000"/>
                <w:sz w:val="21"/>
                <w:szCs w:val="21"/>
                <w:highlight w:val="none"/>
              </w:rPr>
              <w:t xml:space="preserve">27.86</w:t>
            </w:r>
            <w:r>
              <w:rPr>
                <w:rFonts w:hint="eastAsia" w:ascii="宋体" w:hAnsi="宋体" w:eastAsia="宋体" w:cs="宋体"/>
                <w:color w:val="000000"/>
                <w:sz w:val="21"/>
                <w:szCs w:val="21"/>
                <w:highlight w:val="none"/>
              </w:rPr>
            </w:r>
            <w:r/>
          </w:p>
        </w:tc>
      </w:tr>
    </w:tbl>
    <w:p>
      <w:pPr>
        <w:pStyle w:val="787"/>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87"/>
        <w:jc w:val="center"/>
        <w:keepLines w:val="0"/>
        <w:keepNext w:val="0"/>
        <w:pageBreakBefore w:val="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第二部分：璜土主干道道路 </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条</w:t>
      </w:r>
      <w:r>
        <w:rPr>
          <w:rFonts w:ascii="宋体" w:hAnsi="宋体"/>
          <w:b/>
          <w:color w:val="000000"/>
          <w:sz w:val="24"/>
          <w:szCs w:val="24"/>
          <w:highlight w:val="none"/>
        </w:rPr>
      </w:r>
      <w:r/>
    </w:p>
    <w:p>
      <w:pPr>
        <w:pStyle w:val="787"/>
        <w:jc w:val="left"/>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主干道清扫面积明细表（璜土）</w:t>
      </w:r>
      <w:r>
        <w:rPr>
          <w:rFonts w:ascii="宋体" w:hAnsi="宋体"/>
          <w:color w:val="000000"/>
          <w:sz w:val="24"/>
          <w:szCs w:val="24"/>
          <w:highlight w:val="none"/>
        </w:rPr>
      </w:r>
      <w:r/>
    </w:p>
    <w:tbl>
      <w:tblPr>
        <w:tblW w:w="9750" w:type="dxa"/>
        <w:jc w:val="center"/>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
        <w:gridCol w:w="1336"/>
        <w:gridCol w:w="3018"/>
        <w:gridCol w:w="930"/>
        <w:gridCol w:w="998"/>
        <w:gridCol w:w="1237"/>
        <w:gridCol w:w="975"/>
        <w:gridCol w:w="766"/>
      </w:tblGrid>
      <w:tr>
        <w:trPr>
          <w:trHeight w:val="20"/>
        </w:trPr>
        <w:tc>
          <w:tcPr>
            <w:tcW w:w="49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3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道路名称</w:t>
            </w:r>
            <w:r>
              <w:rPr>
                <w:rFonts w:hint="eastAsia" w:ascii="宋体" w:hAnsi="宋体" w:eastAsia="宋体" w:cs="宋体"/>
                <w:color w:val="000000"/>
                <w:sz w:val="21"/>
                <w:szCs w:val="21"/>
                <w:highlight w:val="none"/>
              </w:rPr>
            </w:r>
            <w:r/>
          </w:p>
        </w:tc>
        <w:tc>
          <w:tcPr>
            <w:tcW w:w="301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起止</w:t>
            </w:r>
            <w:r>
              <w:rPr>
                <w:rFonts w:hint="eastAsia" w:ascii="宋体" w:hAnsi="宋体" w:eastAsia="宋体" w:cs="宋体"/>
                <w:color w:val="000000"/>
                <w:sz w:val="21"/>
                <w:szCs w:val="21"/>
                <w:highlight w:val="none"/>
              </w:rPr>
            </w:r>
            <w:r/>
          </w:p>
        </w:tc>
        <w:tc>
          <w:tcPr>
            <w:tcW w:w="93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长（</w:t>
            </w:r>
            <w:r>
              <w:rPr>
                <w:rFonts w:hint="eastAsia" w:ascii="宋体" w:hAnsi="宋体" w:eastAsia="宋体" w:cs="宋体"/>
                <w:color w:val="000000"/>
                <w:spacing w:val="-20"/>
                <w:sz w:val="21"/>
                <w:szCs w:val="21"/>
                <w:highlight w:val="none"/>
                <w:lang w:eastAsia="zh-CN"/>
              </w:rPr>
              <w:t xml:space="preserve">m</w:t>
            </w:r>
            <w:r>
              <w:rPr>
                <w:rFonts w:hint="eastAsia" w:ascii="宋体" w:hAnsi="宋体" w:eastAsia="宋体" w:cs="宋体"/>
                <w:color w:val="000000"/>
                <w:spacing w:val="-20"/>
                <w:sz w:val="21"/>
                <w:szCs w:val="21"/>
                <w:highlight w:val="none"/>
              </w:rPr>
              <w:t xml:space="preserve">）</w:t>
            </w:r>
            <w:r>
              <w:rPr>
                <w:rFonts w:hint="eastAsia" w:ascii="宋体" w:hAnsi="宋体" w:eastAsia="宋体" w:cs="宋体"/>
                <w:color w:val="000000"/>
                <w:spacing w:val="-20"/>
                <w:sz w:val="21"/>
                <w:szCs w:val="21"/>
                <w:highlight w:val="none"/>
              </w:rPr>
            </w:r>
            <w:r/>
          </w:p>
        </w:tc>
        <w:tc>
          <w:tcPr>
            <w:tcW w:w="99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非机动车道　宽（</w:t>
            </w:r>
            <w:r>
              <w:rPr>
                <w:rFonts w:hint="eastAsia" w:ascii="宋体" w:hAnsi="宋体" w:eastAsia="宋体" w:cs="宋体"/>
                <w:color w:val="000000"/>
                <w:spacing w:val="-20"/>
                <w:sz w:val="21"/>
                <w:szCs w:val="21"/>
                <w:highlight w:val="none"/>
                <w:lang w:eastAsia="zh-CN"/>
              </w:rPr>
              <w:t xml:space="preserve">m</w:t>
            </w:r>
            <w:r>
              <w:rPr>
                <w:rFonts w:hint="eastAsia" w:ascii="宋体" w:hAnsi="宋体" w:eastAsia="宋体" w:cs="宋体"/>
                <w:color w:val="000000"/>
                <w:spacing w:val="-20"/>
                <w:sz w:val="21"/>
                <w:szCs w:val="21"/>
                <w:highlight w:val="none"/>
              </w:rPr>
              <w:t xml:space="preserve">）</w:t>
            </w:r>
            <w:r>
              <w:rPr>
                <w:rFonts w:hint="eastAsia" w:ascii="宋体" w:hAnsi="宋体" w:eastAsia="宋体" w:cs="宋体"/>
                <w:color w:val="000000"/>
                <w:spacing w:val="-20"/>
                <w:sz w:val="21"/>
                <w:szCs w:val="21"/>
                <w:highlight w:val="none"/>
              </w:rPr>
            </w:r>
            <w:r/>
          </w:p>
        </w:tc>
        <w:tc>
          <w:tcPr>
            <w:tcW w:w="1237"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（双向人行道、道板）宽（</w:t>
            </w:r>
            <w:r>
              <w:rPr>
                <w:rFonts w:hint="eastAsia" w:ascii="宋体" w:hAnsi="宋体" w:eastAsia="宋体" w:cs="宋体"/>
                <w:color w:val="000000"/>
                <w:spacing w:val="-20"/>
                <w:sz w:val="21"/>
                <w:szCs w:val="21"/>
                <w:highlight w:val="none"/>
                <w:lang w:eastAsia="zh-CN"/>
              </w:rPr>
              <w:t xml:space="preserve">m</w:t>
            </w:r>
            <w:r>
              <w:rPr>
                <w:rFonts w:hint="eastAsia" w:ascii="宋体" w:hAnsi="宋体" w:eastAsia="宋体" w:cs="宋体"/>
                <w:color w:val="000000"/>
                <w:spacing w:val="-20"/>
                <w:sz w:val="21"/>
                <w:szCs w:val="21"/>
                <w:highlight w:val="none"/>
              </w:rPr>
              <w:t xml:space="preserve">）</w:t>
            </w:r>
            <w:r>
              <w:rPr>
                <w:rFonts w:hint="eastAsia" w:ascii="宋体" w:hAnsi="宋体" w:eastAsia="宋体" w:cs="宋体"/>
                <w:color w:val="000000"/>
                <w:spacing w:val="-20"/>
                <w:sz w:val="21"/>
                <w:szCs w:val="21"/>
                <w:highlight w:val="none"/>
              </w:rPr>
            </w:r>
            <w:r/>
          </w:p>
        </w:tc>
        <w:tc>
          <w:tcPr>
            <w:tcW w:w="97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面积（㎡）</w:t>
            </w:r>
            <w:r>
              <w:rPr>
                <w:rFonts w:hint="eastAsia" w:ascii="宋体" w:hAnsi="宋体" w:eastAsia="宋体" w:cs="宋体"/>
                <w:color w:val="000000"/>
                <w:sz w:val="21"/>
                <w:szCs w:val="21"/>
                <w:highlight w:val="none"/>
              </w:rPr>
            </w:r>
            <w:r/>
          </w:p>
        </w:tc>
        <w:tc>
          <w:tcPr>
            <w:tcW w:w="76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20"/>
        </w:trPr>
        <w:tc>
          <w:tcPr>
            <w:tcW w:w="49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133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芙蓉大道</w:t>
            </w:r>
            <w:r>
              <w:rPr>
                <w:rFonts w:hint="eastAsia" w:ascii="宋体" w:hAnsi="宋体" w:eastAsia="宋体" w:cs="宋体"/>
                <w:color w:val="000000"/>
                <w:sz w:val="21"/>
                <w:szCs w:val="21"/>
                <w:highlight w:val="none"/>
                <w:lang w:eastAsia="zh-CN"/>
              </w:rPr>
              <w:t xml:space="preserve">延伸</w:t>
            </w: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W w:w="301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扬子江红绿灯－金美林客运站</w:t>
            </w:r>
            <w:r>
              <w:rPr>
                <w:rFonts w:hint="eastAsia" w:ascii="宋体" w:hAnsi="宋体" w:eastAsia="宋体" w:cs="宋体"/>
                <w:color w:val="000000"/>
                <w:sz w:val="21"/>
                <w:szCs w:val="21"/>
                <w:highlight w:val="none"/>
              </w:rPr>
            </w:r>
            <w:r/>
          </w:p>
        </w:tc>
        <w:tc>
          <w:tcPr>
            <w:tcW w:w="93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2500</w:t>
            </w:r>
            <w:r>
              <w:rPr>
                <w:rFonts w:hint="eastAsia" w:ascii="宋体" w:hAnsi="宋体" w:eastAsia="宋体" w:cs="宋体"/>
                <w:color w:val="000000"/>
                <w:spacing w:val="-20"/>
                <w:sz w:val="21"/>
                <w:szCs w:val="21"/>
                <w:highlight w:val="none"/>
              </w:rPr>
            </w:r>
            <w:r/>
          </w:p>
        </w:tc>
        <w:tc>
          <w:tcPr>
            <w:gridSpan w:val="2"/>
            <w:tcW w:w="223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20.1</w:t>
            </w:r>
            <w:r>
              <w:rPr>
                <w:rFonts w:hint="eastAsia" w:ascii="宋体" w:hAnsi="宋体" w:eastAsia="宋体" w:cs="宋体"/>
                <w:color w:val="000000"/>
                <w:spacing w:val="-20"/>
                <w:sz w:val="21"/>
                <w:szCs w:val="21"/>
                <w:highlight w:val="none"/>
              </w:rPr>
            </w:r>
            <w:r/>
          </w:p>
        </w:tc>
        <w:tc>
          <w:tcPr>
            <w:tcW w:w="97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50250</w:t>
            </w:r>
            <w:r>
              <w:rPr>
                <w:rFonts w:hint="eastAsia" w:ascii="宋体" w:hAnsi="宋体" w:eastAsia="宋体" w:cs="宋体"/>
                <w:color w:val="000000"/>
                <w:sz w:val="21"/>
                <w:szCs w:val="21"/>
                <w:highlight w:val="none"/>
              </w:rPr>
            </w:r>
            <w:r/>
          </w:p>
        </w:tc>
        <w:tc>
          <w:tcPr>
            <w:tcW w:w="766" w:type="dxa"/>
            <w:vAlign w:val="center"/>
            <w:vMerge w:val="restart"/>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W w:w="49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33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港澄大道</w:t>
            </w:r>
            <w:r>
              <w:rPr>
                <w:rFonts w:hint="eastAsia" w:ascii="宋体" w:hAnsi="宋体" w:eastAsia="宋体" w:cs="宋体"/>
                <w:color w:val="000000"/>
                <w:sz w:val="21"/>
                <w:szCs w:val="21"/>
                <w:highlight w:val="none"/>
              </w:rPr>
            </w:r>
            <w:r/>
          </w:p>
        </w:tc>
        <w:tc>
          <w:tcPr>
            <w:tcW w:w="301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扬子江路－利港交界</w:t>
            </w:r>
            <w:r>
              <w:rPr>
                <w:rFonts w:hint="eastAsia" w:ascii="宋体" w:hAnsi="宋体" w:eastAsia="宋体" w:cs="宋体"/>
                <w:color w:val="000000"/>
                <w:sz w:val="21"/>
                <w:szCs w:val="21"/>
                <w:highlight w:val="none"/>
              </w:rPr>
            </w:r>
            <w:r/>
          </w:p>
        </w:tc>
        <w:tc>
          <w:tcPr>
            <w:tcW w:w="93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3700</w:t>
            </w:r>
            <w:r>
              <w:rPr>
                <w:rFonts w:hint="eastAsia" w:ascii="宋体" w:hAnsi="宋体" w:eastAsia="宋体" w:cs="宋体"/>
                <w:color w:val="000000"/>
                <w:spacing w:val="-20"/>
                <w:sz w:val="21"/>
                <w:szCs w:val="21"/>
                <w:highlight w:val="none"/>
              </w:rPr>
            </w:r>
            <w:r/>
          </w:p>
        </w:tc>
        <w:tc>
          <w:tcPr>
            <w:tcW w:w="99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3.8*2</w:t>
            </w:r>
            <w:r>
              <w:rPr>
                <w:rFonts w:hint="eastAsia" w:ascii="宋体" w:hAnsi="宋体" w:eastAsia="宋体" w:cs="宋体"/>
                <w:color w:val="000000"/>
                <w:spacing w:val="-20"/>
                <w:sz w:val="21"/>
                <w:szCs w:val="21"/>
                <w:highlight w:val="none"/>
              </w:rPr>
            </w:r>
            <w:r/>
          </w:p>
        </w:tc>
        <w:tc>
          <w:tcPr>
            <w:tcW w:w="1237"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2.2*2</w:t>
            </w:r>
            <w:r>
              <w:rPr>
                <w:rFonts w:hint="eastAsia" w:ascii="宋体" w:hAnsi="宋体" w:eastAsia="宋体" w:cs="宋体"/>
                <w:color w:val="000000"/>
                <w:spacing w:val="-20"/>
                <w:sz w:val="21"/>
                <w:szCs w:val="21"/>
                <w:highlight w:val="none"/>
              </w:rPr>
            </w:r>
            <w:r/>
          </w:p>
        </w:tc>
        <w:tc>
          <w:tcPr>
            <w:tcW w:w="97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44400</w:t>
            </w:r>
            <w:r>
              <w:rPr>
                <w:rFonts w:hint="eastAsia" w:ascii="宋体" w:hAnsi="宋体" w:eastAsia="宋体" w:cs="宋体"/>
                <w:color w:val="000000"/>
                <w:sz w:val="21"/>
                <w:szCs w:val="21"/>
                <w:highlight w:val="none"/>
              </w:rPr>
            </w:r>
            <w:r/>
          </w:p>
        </w:tc>
        <w:tc>
          <w:tcPr>
            <w:tcW w:w="766" w:type="dxa"/>
            <w:vAlign w:val="center"/>
            <w:vMerge w:val="continue"/>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W w:w="49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33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镇立路</w:t>
            </w:r>
            <w:r>
              <w:rPr>
                <w:rFonts w:hint="eastAsia" w:ascii="宋体" w:hAnsi="宋体" w:eastAsia="宋体" w:cs="宋体"/>
                <w:color w:val="000000"/>
                <w:sz w:val="21"/>
                <w:szCs w:val="21"/>
                <w:highlight w:val="none"/>
              </w:rPr>
            </w:r>
            <w:r/>
          </w:p>
        </w:tc>
        <w:tc>
          <w:tcPr>
            <w:tcW w:w="301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从镇澄路－芙蓉大道红绿灯</w:t>
            </w:r>
            <w:r>
              <w:rPr>
                <w:rFonts w:hint="eastAsia" w:ascii="宋体" w:hAnsi="宋体" w:eastAsia="宋体" w:cs="宋体"/>
                <w:color w:val="000000"/>
                <w:sz w:val="21"/>
                <w:szCs w:val="21"/>
                <w:highlight w:val="none"/>
              </w:rPr>
            </w:r>
            <w:r/>
          </w:p>
        </w:tc>
        <w:tc>
          <w:tcPr>
            <w:tcW w:w="93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2100</w:t>
            </w:r>
            <w:r>
              <w:rPr>
                <w:rFonts w:hint="eastAsia" w:ascii="宋体" w:hAnsi="宋体" w:eastAsia="宋体" w:cs="宋体"/>
                <w:color w:val="000000"/>
                <w:spacing w:val="-20"/>
                <w:sz w:val="21"/>
                <w:szCs w:val="21"/>
                <w:highlight w:val="none"/>
              </w:rPr>
            </w:r>
            <w:r/>
          </w:p>
        </w:tc>
        <w:tc>
          <w:tcPr>
            <w:gridSpan w:val="2"/>
            <w:tcW w:w="223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14.8</w:t>
            </w:r>
            <w:r>
              <w:rPr>
                <w:rFonts w:hint="eastAsia" w:ascii="宋体" w:hAnsi="宋体" w:eastAsia="宋体" w:cs="宋体"/>
                <w:color w:val="000000"/>
                <w:spacing w:val="-20"/>
                <w:sz w:val="21"/>
                <w:szCs w:val="21"/>
                <w:highlight w:val="none"/>
              </w:rPr>
            </w:r>
            <w:r/>
          </w:p>
        </w:tc>
        <w:tc>
          <w:tcPr>
            <w:tcW w:w="97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31080</w:t>
            </w:r>
            <w:r>
              <w:rPr>
                <w:rFonts w:hint="eastAsia" w:ascii="宋体" w:hAnsi="宋体" w:eastAsia="宋体" w:cs="宋体"/>
                <w:color w:val="000000"/>
                <w:sz w:val="21"/>
                <w:szCs w:val="21"/>
                <w:highlight w:val="none"/>
              </w:rPr>
            </w:r>
            <w:r/>
          </w:p>
        </w:tc>
        <w:tc>
          <w:tcPr>
            <w:tcW w:w="766" w:type="dxa"/>
            <w:vAlign w:val="center"/>
            <w:vMerge w:val="continue"/>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W w:w="49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33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中心大道</w:t>
            </w:r>
            <w:r>
              <w:rPr>
                <w:rFonts w:hint="eastAsia" w:ascii="宋体" w:hAnsi="宋体" w:eastAsia="宋体" w:cs="宋体"/>
                <w:color w:val="000000"/>
                <w:sz w:val="21"/>
                <w:szCs w:val="21"/>
                <w:highlight w:val="none"/>
              </w:rPr>
            </w:r>
            <w:r/>
          </w:p>
        </w:tc>
        <w:tc>
          <w:tcPr>
            <w:tcW w:w="301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从镇立路－扬子江路</w:t>
            </w:r>
            <w:r>
              <w:rPr>
                <w:rFonts w:hint="eastAsia" w:ascii="宋体" w:hAnsi="宋体" w:eastAsia="宋体" w:cs="宋体"/>
                <w:color w:val="000000"/>
                <w:sz w:val="21"/>
                <w:szCs w:val="21"/>
                <w:highlight w:val="none"/>
              </w:rPr>
            </w:r>
            <w:r/>
          </w:p>
        </w:tc>
        <w:tc>
          <w:tcPr>
            <w:tcW w:w="93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1200</w:t>
            </w:r>
            <w:r>
              <w:rPr>
                <w:rFonts w:hint="eastAsia" w:ascii="宋体" w:hAnsi="宋体" w:eastAsia="宋体" w:cs="宋体"/>
                <w:color w:val="000000"/>
                <w:spacing w:val="-20"/>
                <w:sz w:val="21"/>
                <w:szCs w:val="21"/>
                <w:highlight w:val="none"/>
              </w:rPr>
            </w:r>
            <w:r/>
          </w:p>
        </w:tc>
        <w:tc>
          <w:tcPr>
            <w:gridSpan w:val="2"/>
            <w:tcW w:w="223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30</w:t>
            </w:r>
            <w:r>
              <w:rPr>
                <w:rFonts w:hint="eastAsia" w:ascii="宋体" w:hAnsi="宋体" w:eastAsia="宋体" w:cs="宋体"/>
                <w:color w:val="000000"/>
                <w:spacing w:val="-20"/>
                <w:sz w:val="21"/>
                <w:szCs w:val="21"/>
                <w:highlight w:val="none"/>
              </w:rPr>
            </w:r>
            <w:r/>
          </w:p>
          <w:p>
            <w:pPr>
              <w:pStyle w:val="787"/>
              <w:jc w:val="center"/>
              <w:keepLines w:val="0"/>
              <w:keepNext w:val="0"/>
              <w:pageBreakBefore w:val="0"/>
              <w:spacing w:line="400" w:lineRule="exact"/>
              <w:rPr>
                <w:rFonts w:hint="eastAsia" w:ascii="宋体" w:hAnsi="宋体" w:eastAsia="宋体" w:cs="宋体"/>
                <w:color w:val="000000"/>
                <w:spacing w:val="-4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含机动车道15米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pacing w:val="-40"/>
                <w:sz w:val="21"/>
                <w:szCs w:val="21"/>
                <w:highlight w:val="none"/>
                <w:lang w:eastAsia="zh-CN"/>
              </w:rPr>
            </w:r>
            <w:r/>
          </w:p>
        </w:tc>
        <w:tc>
          <w:tcPr>
            <w:tcW w:w="97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36000</w:t>
            </w:r>
            <w:r>
              <w:rPr>
                <w:rFonts w:hint="eastAsia" w:ascii="宋体" w:hAnsi="宋体" w:eastAsia="宋体" w:cs="宋体"/>
                <w:color w:val="000000"/>
                <w:sz w:val="21"/>
                <w:szCs w:val="21"/>
                <w:highlight w:val="none"/>
              </w:rPr>
            </w:r>
            <w:r/>
          </w:p>
        </w:tc>
        <w:tc>
          <w:tcPr>
            <w:tcW w:w="766" w:type="dxa"/>
            <w:vAlign w:val="center"/>
            <w:vMerge w:val="continue"/>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W w:w="49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33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璜芦路</w:t>
            </w:r>
            <w:r>
              <w:rPr>
                <w:rFonts w:hint="eastAsia" w:ascii="宋体" w:hAnsi="宋体" w:eastAsia="宋体" w:cs="宋体"/>
                <w:color w:val="000000"/>
                <w:sz w:val="21"/>
                <w:szCs w:val="21"/>
                <w:highlight w:val="none"/>
              </w:rPr>
            </w:r>
            <w:r/>
          </w:p>
        </w:tc>
        <w:tc>
          <w:tcPr>
            <w:tcW w:w="301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从中心大道－镇澄路</w:t>
            </w:r>
            <w:r>
              <w:rPr>
                <w:rFonts w:hint="eastAsia" w:ascii="宋体" w:hAnsi="宋体" w:eastAsia="宋体" w:cs="宋体"/>
                <w:color w:val="000000"/>
                <w:sz w:val="21"/>
                <w:szCs w:val="21"/>
                <w:highlight w:val="none"/>
              </w:rPr>
            </w:r>
            <w:r/>
          </w:p>
        </w:tc>
        <w:tc>
          <w:tcPr>
            <w:tcW w:w="93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1200</w:t>
            </w:r>
            <w:r>
              <w:rPr>
                <w:rFonts w:hint="eastAsia" w:ascii="宋体" w:hAnsi="宋体" w:eastAsia="宋体" w:cs="宋体"/>
                <w:color w:val="000000"/>
                <w:spacing w:val="-20"/>
                <w:sz w:val="21"/>
                <w:szCs w:val="21"/>
                <w:highlight w:val="none"/>
              </w:rPr>
            </w:r>
            <w:r/>
          </w:p>
        </w:tc>
        <w:tc>
          <w:tcPr>
            <w:gridSpan w:val="2"/>
            <w:tcW w:w="223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16.9</w:t>
            </w:r>
            <w:r>
              <w:rPr>
                <w:rFonts w:hint="eastAsia" w:ascii="宋体" w:hAnsi="宋体" w:eastAsia="宋体" w:cs="宋体"/>
                <w:color w:val="000000"/>
                <w:spacing w:val="-20"/>
                <w:sz w:val="21"/>
                <w:szCs w:val="21"/>
                <w:highlight w:val="none"/>
              </w:rPr>
            </w:r>
            <w:r/>
          </w:p>
        </w:tc>
        <w:tc>
          <w:tcPr>
            <w:tcW w:w="97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20280</w:t>
            </w:r>
            <w:r>
              <w:rPr>
                <w:rFonts w:hint="eastAsia" w:ascii="宋体" w:hAnsi="宋体" w:eastAsia="宋体" w:cs="宋体"/>
                <w:color w:val="000000"/>
                <w:sz w:val="21"/>
                <w:szCs w:val="21"/>
                <w:highlight w:val="none"/>
              </w:rPr>
            </w:r>
            <w:r/>
          </w:p>
        </w:tc>
        <w:tc>
          <w:tcPr>
            <w:tcW w:w="766" w:type="dxa"/>
            <w:vAlign w:val="center"/>
            <w:vMerge w:val="continue"/>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0"/>
        </w:trPr>
        <w:tc>
          <w:tcPr>
            <w:gridSpan w:val="3"/>
            <w:tcW w:w="4844"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930"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10700</w:t>
            </w:r>
            <w:r>
              <w:rPr>
                <w:rFonts w:hint="eastAsia" w:ascii="宋体" w:hAnsi="宋体" w:eastAsia="宋体" w:cs="宋体"/>
                <w:color w:val="000000"/>
                <w:spacing w:val="-20"/>
                <w:sz w:val="21"/>
                <w:szCs w:val="21"/>
                <w:highlight w:val="none"/>
                <w:lang w:val="en-US" w:eastAsia="zh-CN"/>
              </w:rPr>
            </w:r>
            <w:r/>
          </w:p>
        </w:tc>
        <w:tc>
          <w:tcPr>
            <w:gridSpan w:val="2"/>
            <w:tcW w:w="223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不等</w:t>
            </w:r>
            <w:r>
              <w:rPr>
                <w:rFonts w:hint="eastAsia" w:ascii="宋体" w:hAnsi="宋体" w:eastAsia="宋体" w:cs="宋体"/>
                <w:color w:val="000000"/>
                <w:spacing w:val="-20"/>
                <w:sz w:val="21"/>
                <w:szCs w:val="21"/>
                <w:highlight w:val="none"/>
              </w:rPr>
            </w:r>
            <w:r/>
          </w:p>
        </w:tc>
        <w:tc>
          <w:tcPr>
            <w:tcW w:w="975"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182010</w:t>
            </w:r>
            <w:r>
              <w:rPr>
                <w:rFonts w:hint="eastAsia" w:ascii="宋体" w:hAnsi="宋体" w:eastAsia="宋体" w:cs="宋体"/>
                <w:color w:val="000000"/>
                <w:sz w:val="21"/>
                <w:szCs w:val="21"/>
                <w:highlight w:val="none"/>
                <w:lang w:val="en-US" w:eastAsia="zh-CN"/>
              </w:rPr>
            </w:r>
            <w:r/>
          </w:p>
        </w:tc>
        <w:tc>
          <w:tcPr>
            <w:tcW w:w="766"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87"/>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87"/>
        <w:jc w:val="center"/>
        <w:keepLines w:val="0"/>
        <w:keepNext w:val="0"/>
        <w:pageBreakBefore w:val="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第三部分：小湖园区 道路1</w:t>
      </w:r>
      <w:r>
        <w:rPr>
          <w:rFonts w:hint="eastAsia" w:ascii="宋体" w:hAnsi="宋体"/>
          <w:b/>
          <w:color w:val="000000"/>
          <w:sz w:val="24"/>
          <w:szCs w:val="24"/>
          <w:highlight w:val="none"/>
          <w:lang w:val="en-US" w:eastAsia="zh-CN"/>
        </w:rPr>
        <w:t xml:space="preserve">8</w:t>
      </w:r>
      <w:r>
        <w:rPr>
          <w:rFonts w:hint="eastAsia" w:ascii="宋体" w:hAnsi="宋体"/>
          <w:b/>
          <w:color w:val="000000"/>
          <w:sz w:val="24"/>
          <w:szCs w:val="24"/>
          <w:highlight w:val="none"/>
        </w:rPr>
        <w:t xml:space="preserve"> 条</w:t>
      </w:r>
      <w:r>
        <w:rPr>
          <w:rFonts w:ascii="宋体" w:hAnsi="宋体"/>
          <w:b/>
          <w:color w:val="000000"/>
          <w:sz w:val="24"/>
          <w:szCs w:val="24"/>
          <w:highlight w:val="none"/>
        </w:rPr>
      </w:r>
      <w:r/>
    </w:p>
    <w:tbl>
      <w:tblPr>
        <w:tblW w:w="98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18"/>
        <w:gridCol w:w="1323"/>
        <w:gridCol w:w="3327"/>
        <w:gridCol w:w="1151"/>
        <w:gridCol w:w="985"/>
        <w:gridCol w:w="2497"/>
      </w:tblGrid>
      <w:tr>
        <w:trPr>
          <w:trHeight w:val="400"/>
        </w:trPr>
        <w:tc>
          <w:tcPr>
            <w:tcBorders>
              <w:top w:val="single" w:color="000000" w:sz="4" w:space="0"/>
              <w:left w:val="single" w:color="000000" w:sz="4" w:space="0"/>
              <w:bottom w:val="none" w:color="000000" w:sz="0" w:space="0"/>
              <w:right w:val="single" w:color="000000" w:sz="4" w:space="0"/>
            </w:tcBorders>
            <w:tcW w:w="518" w:type="dxa"/>
            <w:vAlign w:val="center"/>
            <w:vMerge w:val="restart"/>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1323" w:type="dxa"/>
            <w:vAlign w:val="center"/>
            <w:vMerge w:val="restart"/>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道路名称</w:t>
            </w:r>
            <w:r>
              <w:rPr>
                <w:rFonts w:ascii="宋体" w:hAnsi="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3327" w:type="dxa"/>
            <w:vAlign w:val="center"/>
            <w:vMerge w:val="restart"/>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起止</w:t>
            </w:r>
            <w:r>
              <w:rPr>
                <w:rFonts w:ascii="宋体" w:hAnsi="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1151" w:type="dxa"/>
            <w:vAlign w:val="center"/>
            <w:vMerge w:val="restart"/>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长（</w:t>
            </w:r>
            <w:r>
              <w:rPr>
                <w:rFonts w:hint="eastAsia" w:ascii="宋体" w:hAnsi="宋体"/>
                <w:color w:val="000000"/>
                <w:sz w:val="21"/>
                <w:szCs w:val="21"/>
                <w:highlight w:val="none"/>
                <w:lang w:eastAsia="zh-CN"/>
              </w:rPr>
              <w:t xml:space="preserve">m</w:t>
            </w:r>
            <w:r>
              <w:rPr>
                <w:rFonts w:hint="eastAsia" w:ascii="宋体" w:hAnsi="宋体"/>
                <w:color w:val="000000"/>
                <w:sz w:val="21"/>
                <w:szCs w:val="21"/>
                <w:highlight w:val="none"/>
              </w:rPr>
              <w:t xml:space="preserve">）</w:t>
            </w:r>
            <w:r>
              <w:rPr>
                <w:rFonts w:ascii="宋体" w:hAnsi="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985" w:type="dxa"/>
            <w:vAlign w:val="center"/>
            <w:vMerge w:val="restart"/>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宽（</w:t>
            </w:r>
            <w:r>
              <w:rPr>
                <w:rFonts w:hint="eastAsia" w:ascii="宋体" w:hAnsi="宋体"/>
                <w:color w:val="000000"/>
                <w:sz w:val="21"/>
                <w:szCs w:val="21"/>
                <w:highlight w:val="none"/>
                <w:lang w:eastAsia="zh-CN"/>
              </w:rPr>
              <w:t xml:space="preserve">m</w:t>
            </w:r>
            <w:r>
              <w:rPr>
                <w:rFonts w:hint="eastAsia" w:ascii="宋体" w:hAnsi="宋体"/>
                <w:color w:val="000000"/>
                <w:sz w:val="21"/>
                <w:szCs w:val="21"/>
                <w:highlight w:val="none"/>
              </w:rPr>
              <w:t xml:space="preserve">）</w:t>
            </w:r>
            <w:r>
              <w:rPr>
                <w:rFonts w:ascii="宋体" w:hAnsi="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2497" w:type="dxa"/>
            <w:vAlign w:val="center"/>
            <w:vMerge w:val="restart"/>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道路面积（㎡）</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永利路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镇澄路-岐上路路口</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1675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20100</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岐上路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永利路－中联重科北门口</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1206</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14472</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西村路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永利路－盛凯环保</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1136</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13632</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前村路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永利路－联悦纺织</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1079</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12948</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姬山路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永利路－和信路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1162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24402</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镇澄路－高速公路桥下</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2905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61005</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南湫路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镇澄路－高速公路桥下</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3026</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36312</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8</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和信路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镇澄路－小湖中转站彩钢瓦</w:t>
            </w:r>
            <w:r>
              <w:rPr>
                <w:rFonts w:hint="eastAsia" w:ascii="宋体" w:hAnsi="宋体"/>
                <w:color w:val="000000"/>
                <w:sz w:val="21"/>
                <w:szCs w:val="21"/>
                <w:highlight w:val="none"/>
              </w:rPr>
            </w:r>
            <w:r/>
          </w:p>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门口</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1013</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12156</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桃园路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西贯路口－国丰制笔厂</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1008</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15120</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10</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贤庄路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镇澄路－东亚化成南</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710</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15</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10650</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环川路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西贯路口－常大复合</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696</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8352</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常澄物流</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常澄物流东南北</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120</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17</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2040</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13</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芙蓉大道</w:t>
            </w:r>
            <w:r>
              <w:rPr>
                <w:rFonts w:hint="eastAsia" w:ascii="宋体" w:hAnsi="宋体"/>
                <w:color w:val="000000"/>
                <w:sz w:val="21"/>
                <w:szCs w:val="21"/>
                <w:highlight w:val="none"/>
                <w:lang w:eastAsia="zh-CN"/>
              </w:rPr>
              <w:t xml:space="preserve">延伸</w:t>
            </w:r>
            <w:r>
              <w:rPr>
                <w:rFonts w:hint="eastAsia" w:ascii="宋体" w:hAnsi="宋体"/>
                <w:color w:val="000000"/>
                <w:sz w:val="21"/>
                <w:szCs w:val="21"/>
                <w:highlight w:val="none"/>
              </w:rPr>
              <w:t xml:space="preserve">段</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扬子江红绿灯－金美林客运站</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2500</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20.1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50250</w:t>
            </w:r>
            <w:r>
              <w:rPr>
                <w:rFonts w:ascii="宋体" w:hAnsi="宋体"/>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14</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金一文化横路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小湖路－南湫路</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300</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11</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3300</w:t>
            </w:r>
            <w:r>
              <w:rPr>
                <w:rFonts w:ascii="宋体" w:hAnsi="宋体"/>
                <w:color w:val="000000"/>
                <w:sz w:val="21"/>
                <w:szCs w:val="21"/>
                <w:highlight w:val="none"/>
              </w:rPr>
            </w:r>
            <w:r/>
          </w:p>
        </w:tc>
      </w:tr>
      <w:tr>
        <w:trPr>
          <w:trHeight w:val="20"/>
        </w:trPr>
        <w:tc>
          <w:tcPr>
            <w:tcBorders>
              <w:top w:val="none" w:color="000000" w:sz="0"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15</w:t>
            </w:r>
            <w:r>
              <w:rPr>
                <w:rFonts w:ascii="宋体" w:hAnsi="宋体" w:eastAsia="宋体"/>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碧桂园广场</w:t>
            </w:r>
            <w:r>
              <w:rPr>
                <w:rFonts w:ascii="宋体" w:hAnsi="宋体"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11220</w:t>
            </w:r>
            <w:r>
              <w:rPr>
                <w:rFonts w:ascii="宋体" w:hAnsi="宋体" w:eastAsia="宋体"/>
                <w:color w:val="000000"/>
                <w:sz w:val="21"/>
                <w:szCs w:val="21"/>
                <w:highlight w:val="none"/>
                <w:lang w:val="en-US" w:eastAsia="zh-CN"/>
              </w:rPr>
            </w:r>
            <w:r/>
          </w:p>
        </w:tc>
      </w:tr>
      <w:tr>
        <w:trPr>
          <w:trHeight w:val="20"/>
        </w:trPr>
        <w:tc>
          <w:tcPr>
            <w:tcBorders>
              <w:top w:val="none" w:color="000000" w:sz="0"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16</w:t>
            </w:r>
            <w:r>
              <w:rPr>
                <w:rFonts w:ascii="宋体" w:hAnsi="宋体"/>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天逸云著南东北</w:t>
            </w:r>
            <w:r>
              <w:rPr>
                <w:rFonts w:hint="eastAsia" w:ascii="宋体" w:hAnsi="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店面门口绿化带道板</w:t>
            </w:r>
            <w:r>
              <w:rPr>
                <w:rFonts w:hint="eastAsia" w:ascii="宋体" w:hAnsi="宋体" w:eastAsia="宋体"/>
                <w:color w:val="000000"/>
                <w:sz w:val="21"/>
                <w:szCs w:val="21"/>
                <w:highlight w:val="none"/>
                <w:lang w:eastAsia="zh-CN"/>
              </w:rPr>
            </w:r>
            <w:r/>
          </w:p>
        </w:tc>
        <w:tc>
          <w:tcPr>
            <w:tcBorders>
              <w:top w:val="none" w:color="000000" w:sz="0"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23827</w:t>
            </w:r>
            <w:r>
              <w:rPr>
                <w:rFonts w:ascii="宋体" w:hAnsi="宋体"/>
                <w:color w:val="000000"/>
                <w:sz w:val="21"/>
                <w:szCs w:val="21"/>
                <w:highlight w:val="none"/>
                <w:lang w:val="en-US" w:eastAsia="zh-CN"/>
              </w:rPr>
            </w:r>
            <w:r/>
          </w:p>
        </w:tc>
      </w:tr>
      <w:tr>
        <w:trPr>
          <w:trHeight w:val="20"/>
        </w:trPr>
        <w:tc>
          <w:tcPr>
            <w:shd w:val="clear" w:color="auto" w:fill="ffffff"/>
            <w:tcBorders>
              <w:top w:val="none" w:color="000000" w:sz="0"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17</w:t>
            </w:r>
            <w:r>
              <w:rPr>
                <w:rFonts w:ascii="宋体" w:hAnsi="宋体"/>
                <w:color w:val="000000"/>
                <w:sz w:val="21"/>
                <w:szCs w:val="21"/>
                <w:highlight w:val="none"/>
                <w:lang w:val="en-US" w:eastAsia="zh-CN"/>
              </w:rPr>
            </w:r>
            <w:r/>
          </w:p>
        </w:tc>
        <w:tc>
          <w:tcPr>
            <w:shd w:val="clear" w:color="auto" w:fill="ffffff"/>
            <w:tcBorders>
              <w:top w:val="none" w:color="000000" w:sz="0"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芦墩工业园道路</w:t>
            </w:r>
            <w:r>
              <w:rPr>
                <w:rFonts w:ascii="宋体" w:hAnsi="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shd w:val="clear" w:color="auto" w:fill="ffffff"/>
            <w:tcBorders>
              <w:top w:val="none" w:color="000000" w:sz="0"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shd w:val="clear" w:color="auto" w:fill="ffffff"/>
            <w:tcBorders>
              <w:top w:val="none" w:color="000000" w:sz="0"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8000</w:t>
            </w:r>
            <w:r>
              <w:rPr>
                <w:rFonts w:ascii="宋体" w:hAnsi="宋体"/>
                <w:color w:val="000000"/>
                <w:sz w:val="21"/>
                <w:szCs w:val="21"/>
                <w:highlight w:val="none"/>
                <w:lang w:val="en-US" w:eastAsia="zh-CN"/>
              </w:rPr>
            </w:r>
            <w:r/>
          </w:p>
        </w:tc>
      </w:tr>
      <w:tr>
        <w:trPr>
          <w:trHeight w:val="20"/>
        </w:trPr>
        <w:tc>
          <w:tcPr>
            <w:shd w:val="clear" w:color="auto" w:fill="ffffff"/>
            <w:tcBorders>
              <w:top w:val="none" w:color="000000" w:sz="0" w:space="0"/>
              <w:left w:val="single" w:color="000000" w:sz="4" w:space="0"/>
              <w:bottom w:val="single" w:color="000000" w:sz="4" w:space="0"/>
              <w:right w:val="single" w:color="000000" w:sz="4" w:space="0"/>
            </w:tcBorders>
            <w:tcW w:w="51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18</w:t>
            </w:r>
            <w:r>
              <w:rPr>
                <w:rFonts w:ascii="宋体" w:hAnsi="宋体"/>
                <w:color w:val="000000"/>
                <w:sz w:val="21"/>
                <w:szCs w:val="21"/>
                <w:highlight w:val="none"/>
                <w:lang w:val="en-US" w:eastAsia="zh-CN"/>
              </w:rPr>
            </w:r>
            <w:r/>
          </w:p>
        </w:tc>
        <w:tc>
          <w:tcPr>
            <w:shd w:val="clear" w:color="auto" w:fill="ffffff"/>
            <w:tcBorders>
              <w:top w:val="none" w:color="000000" w:sz="0" w:space="0"/>
              <w:left w:val="single" w:color="000000" w:sz="4" w:space="0"/>
              <w:bottom w:val="single" w:color="000000" w:sz="4" w:space="0"/>
              <w:right w:val="single" w:color="000000" w:sz="4" w:space="0"/>
            </w:tcBorders>
            <w:tcW w:w="1323"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小湖路至南湫路延伸段</w:t>
            </w:r>
            <w:r>
              <w:rPr>
                <w:rFonts w:ascii="宋体" w:hAnsi="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3327" w:type="dxa"/>
            <w:vAlign w:val="center"/>
            <w:textDirection w:val="lrTb"/>
            <w:noWrap w:val="false"/>
          </w:tcPr>
          <w:p>
            <w:pPr>
              <w:pStyle w:val="787"/>
              <w:jc w:val="center"/>
              <w:keepLines w:val="0"/>
              <w:keepNext w:val="0"/>
              <w:pageBreakBefore w:val="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tc>
        <w:tc>
          <w:tcPr>
            <w:shd w:val="clear" w:color="auto" w:fill="ffffff"/>
            <w:tcBorders>
              <w:top w:val="none" w:color="000000" w:sz="0" w:space="0"/>
              <w:left w:val="single" w:color="000000" w:sz="4" w:space="0"/>
              <w:bottom w:val="single" w:color="000000" w:sz="4" w:space="0"/>
              <w:right w:val="single" w:color="000000" w:sz="4" w:space="0"/>
            </w:tcBorders>
            <w:tcW w:w="1151"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shd w:val="clear" w:color="auto" w:fill="ffffff"/>
            <w:tcBorders>
              <w:top w:val="none" w:color="000000" w:sz="0" w:space="0"/>
              <w:left w:val="single" w:color="000000" w:sz="4" w:space="0"/>
              <w:bottom w:val="single" w:color="000000" w:sz="4" w:space="0"/>
              <w:right w:val="single" w:color="000000" w:sz="4" w:space="0"/>
            </w:tcBorders>
            <w:tcW w:w="98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1000</w:t>
            </w:r>
            <w:r>
              <w:rPr>
                <w:rFonts w:ascii="宋体" w:hAnsi="宋体"/>
                <w:color w:val="000000"/>
                <w:sz w:val="21"/>
                <w:szCs w:val="21"/>
                <w:highlight w:val="none"/>
                <w:lang w:val="en-US" w:eastAsia="zh-CN"/>
              </w:rPr>
            </w:r>
            <w:r/>
          </w:p>
        </w:tc>
      </w:tr>
      <w:tr>
        <w:trPr>
          <w:trHeight w:val="20"/>
        </w:trPr>
        <w:tc>
          <w:tcPr>
            <w:gridSpan w:val="5"/>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328786</w:t>
            </w:r>
            <w:r>
              <w:rPr>
                <w:rFonts w:ascii="宋体" w:hAnsi="宋体" w:eastAsia="宋体"/>
                <w:color w:val="000000"/>
                <w:sz w:val="21"/>
                <w:szCs w:val="21"/>
                <w:highlight w:val="none"/>
                <w:lang w:val="en-US" w:eastAsia="zh-CN"/>
              </w:rPr>
            </w:r>
            <w:r/>
          </w:p>
        </w:tc>
      </w:tr>
    </w:tbl>
    <w:p>
      <w:pPr>
        <w:pStyle w:val="787"/>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87"/>
        <w:jc w:val="center"/>
        <w:keepLines w:val="0"/>
        <w:keepNext w:val="0"/>
        <w:pageBreakBefore w:val="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第四部分：璜土镇公厕—览表</w:t>
      </w:r>
      <w:r>
        <w:rPr>
          <w:rFonts w:ascii="宋体" w:hAnsi="宋体"/>
          <w:b/>
          <w:color w:val="000000"/>
          <w:sz w:val="24"/>
          <w:szCs w:val="24"/>
          <w:highlight w:val="none"/>
        </w:rPr>
      </w:r>
      <w:r/>
    </w:p>
    <w:tbl>
      <w:tblPr>
        <w:tblW w:w="97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5"/>
        <w:gridCol w:w="1765"/>
        <w:gridCol w:w="4358"/>
        <w:gridCol w:w="2042"/>
      </w:tblGrid>
      <w:tr>
        <w:trPr>
          <w:trHeight w:val="20"/>
        </w:trPr>
        <w:tc>
          <w:tcPr>
            <w:tcW w:w="153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76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区域</w:t>
            </w: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公厕地址</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1765" w:type="dxa"/>
            <w:vAlign w:val="center"/>
            <w:vMerge w:val="restart"/>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璜</w:t>
            </w:r>
            <w:r>
              <w:rPr>
                <w:rFonts w:ascii="宋体" w:hAnsi="宋体"/>
                <w:color w:val="000000"/>
                <w:sz w:val="21"/>
                <w:szCs w:val="21"/>
                <w:highlight w:val="none"/>
              </w:rPr>
            </w:r>
            <w:r/>
          </w:p>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土</w:t>
            </w:r>
            <w:r>
              <w:rPr>
                <w:rFonts w:ascii="宋体" w:hAnsi="宋体"/>
                <w:color w:val="000000"/>
                <w:sz w:val="21"/>
                <w:szCs w:val="21"/>
                <w:highlight w:val="none"/>
              </w:rPr>
            </w:r>
            <w:r/>
          </w:p>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镇</w:t>
            </w:r>
            <w:r>
              <w:rPr>
                <w:rFonts w:ascii="宋体" w:hAnsi="宋体"/>
                <w:color w:val="000000"/>
                <w:sz w:val="21"/>
                <w:szCs w:val="21"/>
                <w:highlight w:val="none"/>
              </w:rPr>
            </w:r>
            <w:r/>
          </w:p>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区</w:t>
            </w: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健康公厕</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璜土医院门口</w:t>
            </w:r>
            <w:r>
              <w:rPr>
                <w:rFonts w:hint="eastAsia" w:ascii="宋体" w:hAnsi="宋体"/>
                <w:color w:val="000000"/>
                <w:sz w:val="21"/>
                <w:szCs w:val="21"/>
                <w:highlight w:val="none"/>
                <w:lang w:eastAsia="zh-CN"/>
              </w:rPr>
              <w:t xml:space="preserve">）</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176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用电弄公厕（玻璃厂门口）</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W w:w="176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信特超市后门口（原影剧院旁）</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W w:w="176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园丁楼公厕（黄金南路）</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176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华家弄公厕（街心公园）</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rPr>
                <w:rFonts w:hint="eastAsia" w:ascii="宋体" w:hAnsi="宋体" w:eastAsia="宋体"/>
                <w:color w:val="000000"/>
                <w:sz w:val="21"/>
                <w:szCs w:val="21"/>
                <w:highlight w:val="none"/>
                <w:lang w:val="en-US" w:eastAsia="zh-CN"/>
              </w:rPr>
            </w:r>
            <w:r/>
          </w:p>
        </w:tc>
        <w:tc>
          <w:tcPr>
            <w:tcW w:w="176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原色拉油厂（</w:t>
            </w:r>
            <w:r>
              <w:rPr>
                <w:rFonts w:hint="eastAsia" w:ascii="宋体" w:hAnsi="宋体"/>
                <w:color w:val="000000"/>
                <w:sz w:val="21"/>
                <w:szCs w:val="21"/>
                <w:highlight w:val="none"/>
              </w:rPr>
              <w:t xml:space="preserve">璜土菜场</w:t>
            </w:r>
            <w:r>
              <w:rPr>
                <w:rFonts w:hint="eastAsia" w:ascii="宋体" w:hAnsi="宋体"/>
                <w:color w:val="000000"/>
                <w:sz w:val="21"/>
                <w:szCs w:val="21"/>
                <w:highlight w:val="none"/>
                <w:lang w:val="en-US" w:eastAsia="zh-CN"/>
              </w:rPr>
              <w:t xml:space="preserve">）</w:t>
            </w:r>
            <w:r>
              <w:rPr>
                <w:rFonts w:ascii="宋体" w:hAnsi="宋体" w:eastAsia="宋体"/>
                <w:color w:val="000000"/>
                <w:sz w:val="21"/>
                <w:szCs w:val="21"/>
                <w:highlight w:val="none"/>
                <w:lang w:val="en-US" w:eastAsia="zh-CN"/>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r>
            <w:r/>
          </w:p>
        </w:tc>
        <w:tc>
          <w:tcPr>
            <w:tcW w:w="176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茶梅公厕（璜土菜场后）</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w:t>
            </w:r>
            <w:r>
              <w:rPr>
                <w:rFonts w:ascii="宋体" w:hAnsi="宋体"/>
                <w:color w:val="000000"/>
                <w:sz w:val="21"/>
                <w:szCs w:val="21"/>
                <w:highlight w:val="none"/>
                <w:lang w:val="en-US" w:eastAsia="zh-CN"/>
              </w:rPr>
            </w:r>
            <w:r/>
          </w:p>
        </w:tc>
        <w:tc>
          <w:tcPr>
            <w:tcW w:w="176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shd w:val="clear" w:color="auto" w:fill="ffffff"/>
            <w:tcW w:w="435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贯中路北侧公厕</w:t>
            </w:r>
            <w:r>
              <w:rPr>
                <w:rFonts w:ascii="宋体" w:hAnsi="宋体" w:eastAsia="宋体"/>
                <w:color w:val="000000"/>
                <w:sz w:val="21"/>
                <w:szCs w:val="21"/>
                <w:highlight w:val="none"/>
                <w:lang w:val="en-US" w:eastAsia="zh-CN"/>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17"/>
        </w:trPr>
        <w:tc>
          <w:tcPr>
            <w:tcW w:w="1535"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9</w:t>
            </w:r>
            <w:r>
              <w:rPr>
                <w:rFonts w:ascii="宋体" w:hAnsi="宋体" w:eastAsia="宋体"/>
                <w:color w:val="000000"/>
                <w:sz w:val="21"/>
                <w:szCs w:val="21"/>
                <w:highlight w:val="none"/>
                <w:lang w:val="en-US" w:eastAsia="zh-CN"/>
              </w:rPr>
            </w:r>
            <w:r/>
          </w:p>
        </w:tc>
        <w:tc>
          <w:tcPr>
            <w:tcW w:w="1765" w:type="dxa"/>
            <w:vAlign w:val="center"/>
            <w:vMerge w:val="restart"/>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小湖园区</w:t>
            </w: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小湖园区1（高家头东侧）</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20"/>
        </w:trPr>
        <w:tc>
          <w:tcPr>
            <w:tcW w:w="1535"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10</w:t>
            </w:r>
            <w:r>
              <w:rPr>
                <w:rFonts w:ascii="宋体" w:hAnsi="宋体" w:eastAsia="宋体"/>
                <w:color w:val="000000"/>
                <w:sz w:val="21"/>
                <w:szCs w:val="21"/>
                <w:highlight w:val="none"/>
                <w:lang w:val="en-US" w:eastAsia="zh-CN"/>
              </w:rPr>
            </w:r>
            <w:r/>
          </w:p>
        </w:tc>
        <w:tc>
          <w:tcPr>
            <w:tcW w:w="176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435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小湖园区2（高家头西侧）</w:t>
            </w:r>
            <w:r>
              <w:rPr>
                <w:rFonts w:ascii="宋体" w:hAnsi="宋体"/>
                <w:color w:val="000000"/>
                <w:sz w:val="21"/>
                <w:szCs w:val="21"/>
                <w:highlight w:val="none"/>
              </w:rPr>
            </w:r>
            <w:r/>
          </w:p>
        </w:tc>
        <w:tc>
          <w:tcPr>
            <w:tcW w:w="2042"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787"/>
        <w:jc w:val="center"/>
        <w:keepLines w:val="0"/>
        <w:keepNext w:val="0"/>
        <w:pageBreakBefore w:val="0"/>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87"/>
        <w:jc w:val="center"/>
        <w:keepLines w:val="0"/>
        <w:keepNext w:val="0"/>
        <w:pageBreakBefore w:val="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第五部分：垃圾投放设施璜土镇区、小区及各村垃圾桶统计表</w:t>
      </w:r>
      <w:r>
        <w:rPr>
          <w:rFonts w:ascii="宋体" w:hAnsi="宋体"/>
          <w:b/>
          <w:color w:val="000000"/>
          <w:sz w:val="24"/>
          <w:szCs w:val="24"/>
          <w:highlight w:val="none"/>
        </w:rPr>
      </w:r>
      <w:r/>
    </w:p>
    <w:tbl>
      <w:tblPr>
        <w:tblW w:w="9690" w:type="dxa"/>
        <w:jc w:val="center"/>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2970"/>
        <w:gridCol w:w="2748"/>
        <w:gridCol w:w="2605"/>
      </w:tblGrid>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放置区域</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数量（只）</w:t>
            </w:r>
            <w:r>
              <w:rPr>
                <w:rFonts w:ascii="宋体" w:hAnsi="宋体"/>
                <w:color w:val="000000"/>
                <w:sz w:val="21"/>
                <w:szCs w:val="21"/>
                <w:highlight w:val="none"/>
              </w:rPr>
            </w:r>
            <w:r/>
          </w:p>
        </w:tc>
        <w:tc>
          <w:tcPr>
            <w:tcW w:w="260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篁村村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290</w:t>
            </w:r>
            <w:r>
              <w:rPr>
                <w:rFonts w:ascii="宋体" w:hAnsi="宋体"/>
                <w:color w:val="000000"/>
                <w:sz w:val="21"/>
                <w:szCs w:val="21"/>
                <w:highlight w:val="none"/>
              </w:rPr>
            </w:r>
            <w:r/>
          </w:p>
        </w:tc>
        <w:tc>
          <w:tcPr>
            <w:tcW w:w="2605" w:type="dxa"/>
            <w:vAlign w:val="center"/>
            <w:vMerge w:val="restart"/>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各村垃圾桶</w:t>
            </w:r>
            <w:r>
              <w:rPr>
                <w:rFonts w:hint="eastAsia" w:ascii="宋体" w:hAnsi="宋体"/>
                <w:color w:val="000000"/>
                <w:sz w:val="21"/>
                <w:szCs w:val="21"/>
                <w:highlight w:val="none"/>
                <w:lang w:val="en-US" w:eastAsia="zh-CN"/>
              </w:rPr>
              <w:t xml:space="preserve">1850</w:t>
            </w:r>
            <w:r>
              <w:rPr>
                <w:rFonts w:hint="eastAsia" w:ascii="宋体" w:hAnsi="宋体"/>
                <w:color w:val="000000"/>
                <w:sz w:val="21"/>
                <w:szCs w:val="21"/>
                <w:highlight w:val="none"/>
              </w:rPr>
              <w:t xml:space="preserve">只                </w:t>
            </w:r>
            <w:r>
              <w:rPr>
                <w:rFonts w:ascii="宋体" w:hAnsi="宋体"/>
                <w:color w:val="000000"/>
                <w:sz w:val="21"/>
                <w:szCs w:val="21"/>
                <w:highlight w:val="none"/>
              </w:rPr>
            </w:r>
            <w:r/>
          </w:p>
          <w:p>
            <w:pPr>
              <w:pStyle w:val="787"/>
              <w:jc w:val="left"/>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（清洗，破损更换由村负责）</w:t>
            </w: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北湖西村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198</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常泽桥村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175</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璜土村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160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利城村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205</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180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w:t>
            </w:r>
            <w:r>
              <w:rPr>
                <w:rFonts w:ascii="宋体" w:hAnsi="宋体"/>
                <w:color w:val="000000"/>
                <w:sz w:val="21"/>
                <w:szCs w:val="21"/>
                <w:highlight w:val="none"/>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高栗村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302</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新世纪花园（东）</w:t>
            </w:r>
            <w:r>
              <w:rPr>
                <w:rFonts w:hint="eastAsia" w:ascii="宋体" w:hAnsi="宋体" w:eastAsia="宋体" w:cs="Times New Roman"/>
                <w:color w:val="000000"/>
                <w:sz w:val="21"/>
                <w:szCs w:val="21"/>
                <w:highlight w:val="none"/>
                <w:lang w:val="en-US" w:eastAsia="zh-CN" w:bidi="ar-SA"/>
              </w:rPr>
            </w:r>
            <w:r/>
          </w:p>
        </w:tc>
        <w:tc>
          <w:tcPr>
            <w:tcW w:w="2748" w:type="dxa"/>
            <w:vAlign w:val="center"/>
            <w:textDirection w:val="lrTb"/>
            <w:noWrap w:val="false"/>
          </w:tcPr>
          <w:p>
            <w:pPr>
              <w:pStyle w:val="787"/>
              <w:jc w:val="center"/>
              <w:keepLines w:val="0"/>
              <w:keepNext w:val="0"/>
              <w:pageBreakBefore w:val="0"/>
              <w:spacing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64</w:t>
            </w:r>
            <w:r>
              <w:rPr>
                <w:rFonts w:hint="eastAsia" w:ascii="宋体" w:hAnsi="宋体" w:eastAsia="宋体" w:cs="Times New Roman"/>
                <w:color w:val="000000"/>
                <w:sz w:val="21"/>
                <w:szCs w:val="21"/>
                <w:highlight w:val="none"/>
                <w:lang w:val="en-US" w:eastAsia="zh-CN" w:bidi="ar-SA"/>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9</w:t>
            </w:r>
            <w:r>
              <w:rPr>
                <w:rFonts w:hint="eastAsia"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新世纪花园（西）</w:t>
            </w:r>
            <w:r>
              <w:rPr>
                <w:rFonts w:hint="eastAsia" w:ascii="宋体" w:hAnsi="宋体" w:eastAsia="宋体" w:cs="Times New Roman"/>
                <w:color w:val="000000"/>
                <w:sz w:val="21"/>
                <w:szCs w:val="21"/>
                <w:highlight w:val="none"/>
                <w:lang w:val="en-US" w:eastAsia="zh-CN" w:bidi="ar-SA"/>
              </w:rPr>
            </w:r>
            <w:r/>
          </w:p>
        </w:tc>
        <w:tc>
          <w:tcPr>
            <w:tcW w:w="2748" w:type="dxa"/>
            <w:vAlign w:val="center"/>
            <w:textDirection w:val="lrTb"/>
            <w:noWrap w:val="false"/>
          </w:tcPr>
          <w:p>
            <w:pPr>
              <w:pStyle w:val="787"/>
              <w:jc w:val="center"/>
              <w:keepLines w:val="0"/>
              <w:keepNext w:val="0"/>
              <w:pageBreakBefore w:val="0"/>
              <w:spacing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40</w:t>
            </w:r>
            <w:r>
              <w:rPr>
                <w:rFonts w:hint="eastAsia" w:ascii="宋体" w:hAnsi="宋体" w:eastAsia="宋体" w:cs="Times New Roman"/>
                <w:color w:val="000000"/>
                <w:sz w:val="21"/>
                <w:szCs w:val="21"/>
                <w:highlight w:val="none"/>
                <w:lang w:val="en-US" w:eastAsia="zh-CN" w:bidi="ar-SA"/>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10</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璜土菜场</w:t>
            </w:r>
            <w:r>
              <w:rPr>
                <w:rFonts w:hint="eastAsia" w:ascii="宋体" w:hAnsi="宋体" w:eastAsia="宋体" w:cs="Times New Roman"/>
                <w:color w:val="000000"/>
                <w:sz w:val="21"/>
                <w:szCs w:val="21"/>
                <w:highlight w:val="none"/>
                <w:lang w:val="en-US" w:eastAsia="zh-CN" w:bidi="ar-SA"/>
              </w:rPr>
            </w:r>
            <w:r/>
          </w:p>
        </w:tc>
        <w:tc>
          <w:tcPr>
            <w:tcW w:w="2748" w:type="dxa"/>
            <w:vAlign w:val="center"/>
            <w:textDirection w:val="lrTb"/>
            <w:noWrap w:val="false"/>
          </w:tcPr>
          <w:p>
            <w:pPr>
              <w:pStyle w:val="787"/>
              <w:jc w:val="center"/>
              <w:keepLines w:val="0"/>
              <w:keepNext w:val="0"/>
              <w:pageBreakBefore w:val="0"/>
              <w:spacing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10</w:t>
            </w:r>
            <w:r>
              <w:rPr>
                <w:rFonts w:hint="eastAsia" w:ascii="宋体" w:hAnsi="宋体" w:eastAsia="宋体" w:cs="Times New Roman"/>
                <w:color w:val="000000"/>
                <w:sz w:val="21"/>
                <w:szCs w:val="21"/>
                <w:highlight w:val="none"/>
                <w:lang w:val="en-US" w:eastAsia="zh-CN" w:bidi="ar-SA"/>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11</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书香苑</w:t>
            </w:r>
            <w:r>
              <w:rPr>
                <w:rFonts w:hint="eastAsia" w:ascii="宋体" w:hAnsi="宋体" w:eastAsia="宋体" w:cs="Times New Roman"/>
                <w:color w:val="000000"/>
                <w:sz w:val="21"/>
                <w:szCs w:val="21"/>
                <w:highlight w:val="none"/>
                <w:lang w:val="en-US" w:eastAsia="zh-CN" w:bidi="ar-SA"/>
              </w:rPr>
            </w:r>
            <w:r/>
          </w:p>
        </w:tc>
        <w:tc>
          <w:tcPr>
            <w:tcW w:w="2748" w:type="dxa"/>
            <w:vAlign w:val="center"/>
            <w:textDirection w:val="lrTb"/>
            <w:noWrap w:val="false"/>
          </w:tcPr>
          <w:p>
            <w:pPr>
              <w:pStyle w:val="787"/>
              <w:jc w:val="center"/>
              <w:keepLines w:val="0"/>
              <w:keepNext w:val="0"/>
              <w:pageBreakBefore w:val="0"/>
              <w:spacing w:line="40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10</w:t>
            </w:r>
            <w:r>
              <w:rPr>
                <w:rFonts w:hint="eastAsia" w:ascii="宋体" w:hAnsi="宋体" w:eastAsia="宋体" w:cs="Times New Roman"/>
                <w:color w:val="000000"/>
                <w:sz w:val="21"/>
                <w:szCs w:val="21"/>
                <w:highlight w:val="none"/>
                <w:lang w:val="en-US" w:eastAsia="zh-CN" w:bidi="ar-SA"/>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12</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汇南村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216</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13</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黄金南路、黄金北路</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62</w:t>
            </w:r>
            <w:r>
              <w:rPr>
                <w:rFonts w:ascii="宋体" w:hAnsi="宋体"/>
                <w:color w:val="000000"/>
                <w:sz w:val="21"/>
                <w:szCs w:val="21"/>
                <w:highlight w:val="none"/>
              </w:rPr>
            </w:r>
            <w:r/>
          </w:p>
        </w:tc>
        <w:tc>
          <w:tcPr>
            <w:tcW w:w="2605" w:type="dxa"/>
            <w:vAlign w:val="center"/>
            <w:vMerge w:val="restart"/>
            <w:textDirection w:val="lrTb"/>
            <w:noWrap w:val="false"/>
          </w:tcPr>
          <w:p>
            <w:pPr>
              <w:pStyle w:val="787"/>
              <w:jc w:val="left"/>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集镇主要路段垃圾桶</w:t>
            </w:r>
            <w:r>
              <w:rPr>
                <w:rFonts w:hint="eastAsia" w:ascii="宋体" w:hAnsi="宋体"/>
                <w:color w:val="000000"/>
                <w:sz w:val="21"/>
                <w:szCs w:val="21"/>
                <w:highlight w:val="none"/>
                <w:lang w:val="en-US" w:eastAsia="zh-CN"/>
              </w:rPr>
              <w:t xml:space="preserve">558</w:t>
            </w:r>
            <w:r>
              <w:rPr>
                <w:rFonts w:hint="eastAsia" w:ascii="宋体" w:hAnsi="宋体"/>
                <w:color w:val="000000"/>
                <w:sz w:val="21"/>
                <w:szCs w:val="21"/>
                <w:highlight w:val="none"/>
              </w:rPr>
              <w:t xml:space="preserve">只（清洗，破损更换由中标方负责）</w:t>
            </w:r>
            <w:r>
              <w:rPr>
                <w:rFonts w:ascii="宋体" w:hAnsi="宋体" w:eastAsia="宋体"/>
                <w:color w:val="000000"/>
                <w:sz w:val="21"/>
                <w:szCs w:val="21"/>
                <w:highlight w:val="none"/>
                <w:lang w:val="en-US" w:eastAsia="zh-CN"/>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14</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迎宾东路</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42</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15</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迎宾西路</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58</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16</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澄常路</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17</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璜石路</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52</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沿江路</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9</w:t>
            </w:r>
            <w:r>
              <w:rPr>
                <w:rFonts w:hint="eastAsia"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芙蓉大道旁</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20</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小湖园区路段</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94</w:t>
            </w:r>
            <w:r>
              <w:rPr>
                <w:rFonts w:ascii="宋体" w:hAnsi="宋体"/>
                <w:color w:val="000000"/>
                <w:sz w:val="21"/>
                <w:szCs w:val="21"/>
                <w:highlight w:val="none"/>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21</w:t>
            </w:r>
            <w:r>
              <w:rPr>
                <w:rFonts w:ascii="宋体" w:hAnsi="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大岸路（金美林门口）</w:t>
            </w:r>
            <w:r>
              <w:rPr>
                <w:rFonts w:hint="eastAsia" w:ascii="宋体" w:hAnsi="宋体" w:eastAsia="宋体"/>
                <w:color w:val="000000"/>
                <w:sz w:val="21"/>
                <w:szCs w:val="21"/>
                <w:highlight w:val="none"/>
                <w:lang w:val="en-US" w:eastAsia="zh-CN"/>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30</w:t>
            </w:r>
            <w:r>
              <w:rPr>
                <w:rFonts w:ascii="宋体" w:hAnsi="宋体" w:eastAsia="宋体"/>
                <w:color w:val="000000"/>
                <w:sz w:val="21"/>
                <w:szCs w:val="21"/>
                <w:highlight w:val="none"/>
                <w:lang w:val="en-US" w:eastAsia="zh-CN"/>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22</w:t>
            </w:r>
            <w:r>
              <w:rPr>
                <w:rFonts w:ascii="宋体" w:hAnsi="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碧桂园门口</w:t>
            </w:r>
            <w:r>
              <w:rPr>
                <w:rFonts w:ascii="宋体" w:hAnsi="宋体" w:eastAsia="宋体"/>
                <w:color w:val="000000"/>
                <w:sz w:val="21"/>
                <w:szCs w:val="21"/>
                <w:highlight w:val="none"/>
                <w:lang w:val="en-US" w:eastAsia="zh-CN"/>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30</w:t>
            </w:r>
            <w:r>
              <w:rPr>
                <w:rFonts w:ascii="宋体" w:hAnsi="宋体" w:eastAsia="宋体"/>
                <w:color w:val="000000"/>
                <w:sz w:val="21"/>
                <w:szCs w:val="21"/>
                <w:highlight w:val="none"/>
                <w:lang w:val="en-US" w:eastAsia="zh-CN"/>
              </w:rPr>
            </w:r>
            <w:r/>
          </w:p>
        </w:tc>
        <w:tc>
          <w:tcPr>
            <w:tcW w:w="2605" w:type="dxa"/>
            <w:vAlign w:val="center"/>
            <w:vMerge w:val="continue"/>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小湖市场、园区工厂</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370</w:t>
            </w:r>
            <w:r>
              <w:rPr>
                <w:rFonts w:ascii="宋体" w:hAnsi="宋体"/>
                <w:color w:val="000000"/>
                <w:sz w:val="21"/>
                <w:szCs w:val="21"/>
                <w:highlight w:val="none"/>
              </w:rPr>
            </w:r>
            <w:r/>
          </w:p>
        </w:tc>
        <w:tc>
          <w:tcPr>
            <w:tcW w:w="2605" w:type="dxa"/>
            <w:vAlign w:val="center"/>
            <w:vMerge w:val="restart"/>
            <w:textDirection w:val="lrTb"/>
            <w:noWrap w:val="false"/>
          </w:tcPr>
          <w:p>
            <w:pPr>
              <w:pStyle w:val="787"/>
              <w:jc w:val="left"/>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企业、商品房小区、市场垃圾桶 1</w:t>
            </w:r>
            <w:r>
              <w:rPr>
                <w:rFonts w:hint="eastAsia" w:ascii="宋体" w:hAnsi="宋体"/>
                <w:color w:val="000000"/>
                <w:sz w:val="21"/>
                <w:szCs w:val="21"/>
                <w:highlight w:val="none"/>
                <w:lang w:val="en-US" w:eastAsia="zh-CN"/>
              </w:rPr>
              <w:t xml:space="preserve">109</w:t>
            </w:r>
            <w:r>
              <w:rPr>
                <w:rFonts w:hint="eastAsia" w:ascii="宋体" w:hAnsi="宋体"/>
                <w:color w:val="000000"/>
                <w:sz w:val="21"/>
                <w:szCs w:val="21"/>
                <w:highlight w:val="none"/>
              </w:rPr>
              <w:t xml:space="preserve">只（清洗，破损更换由主体单位负责）</w:t>
            </w: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桃花源</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64</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5</w:t>
            </w:r>
            <w:r>
              <w:rPr>
                <w:rFonts w:hint="eastAsia" w:ascii="宋体" w:hAnsi="宋体" w:eastAsia="宋体"/>
                <w:color w:val="000000"/>
                <w:sz w:val="21"/>
                <w:szCs w:val="21"/>
                <w:highlight w:val="none"/>
                <w:lang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龙城花园</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小湖小区</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125</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金美林</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56</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米兰阳光</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29</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富琛苑</w:t>
            </w:r>
            <w:r>
              <w:rPr>
                <w:rFonts w:ascii="宋体" w:hAnsi="宋体"/>
                <w:color w:val="000000"/>
                <w:sz w:val="21"/>
                <w:szCs w:val="21"/>
                <w:highlight w:val="none"/>
              </w:rPr>
            </w:r>
            <w:r/>
          </w:p>
        </w:tc>
        <w:tc>
          <w:tcPr>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30</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秀江南</w:t>
            </w:r>
            <w:r>
              <w:rPr>
                <w:rFonts w:ascii="宋体" w:hAnsi="宋体"/>
                <w:color w:val="000000"/>
                <w:sz w:val="21"/>
                <w:szCs w:val="21"/>
                <w:highlight w:val="none"/>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40</w:t>
            </w:r>
            <w:r>
              <w:rPr>
                <w:rFonts w:ascii="宋体" w:hAnsi="宋体" w:eastAsia="宋体"/>
                <w:color w:val="000000"/>
                <w:sz w:val="21"/>
                <w:szCs w:val="21"/>
                <w:highlight w:val="none"/>
                <w:lang w:val="en-US" w:eastAsia="zh-CN"/>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31</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香树湾</w:t>
            </w:r>
            <w:r>
              <w:rPr>
                <w:rFonts w:ascii="宋体" w:hAnsi="宋体"/>
                <w:color w:val="000000"/>
                <w:sz w:val="21"/>
                <w:szCs w:val="21"/>
                <w:highlight w:val="none"/>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32</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小湖菜场</w:t>
            </w:r>
            <w:r>
              <w:rPr>
                <w:rFonts w:ascii="宋体" w:hAnsi="宋体"/>
                <w:color w:val="000000"/>
                <w:sz w:val="21"/>
                <w:szCs w:val="21"/>
                <w:highlight w:val="none"/>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33</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文苏饭店</w:t>
            </w:r>
            <w:r>
              <w:rPr>
                <w:rFonts w:ascii="宋体" w:hAnsi="宋体"/>
                <w:color w:val="000000"/>
                <w:sz w:val="21"/>
                <w:szCs w:val="21"/>
                <w:highlight w:val="none"/>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12</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34</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农机市场</w:t>
            </w:r>
            <w:r>
              <w:rPr>
                <w:rFonts w:ascii="宋体" w:hAnsi="宋体"/>
                <w:color w:val="000000"/>
                <w:sz w:val="21"/>
                <w:szCs w:val="21"/>
                <w:highlight w:val="none"/>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35</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五洲国际</w:t>
            </w:r>
            <w:r>
              <w:rPr>
                <w:rFonts w:ascii="宋体" w:hAnsi="宋体"/>
                <w:color w:val="000000"/>
                <w:sz w:val="21"/>
                <w:szCs w:val="21"/>
                <w:highlight w:val="none"/>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60</w:t>
            </w:r>
            <w:r>
              <w:rPr>
                <w:rFonts w:ascii="宋体" w:hAnsi="宋体"/>
                <w:color w:val="000000"/>
                <w:sz w:val="21"/>
                <w:szCs w:val="21"/>
                <w:highlight w:val="none"/>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36</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融城苑垃圾收运</w:t>
            </w:r>
            <w:r>
              <w:rPr>
                <w:rFonts w:ascii="宋体" w:hAnsi="宋体"/>
                <w:color w:val="000000"/>
                <w:sz w:val="21"/>
                <w:szCs w:val="21"/>
                <w:highlight w:val="none"/>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120</w:t>
            </w:r>
            <w:r>
              <w:rPr>
                <w:rFonts w:ascii="宋体" w:hAnsi="宋体" w:eastAsia="宋体"/>
                <w:color w:val="000000"/>
                <w:sz w:val="21"/>
                <w:szCs w:val="21"/>
                <w:highlight w:val="none"/>
                <w:lang w:val="en-US" w:eastAsia="zh-CN"/>
              </w:rPr>
            </w:r>
            <w:r/>
          </w:p>
        </w:tc>
        <w:tc>
          <w:tcPr>
            <w:tcW w:w="2605" w:type="dxa"/>
            <w:vAlign w:val="center"/>
            <w:vMerge w:val="continue"/>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37</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碧桂园</w:t>
            </w:r>
            <w:r>
              <w:rPr>
                <w:rFonts w:hint="eastAsia" w:ascii="宋体" w:hAnsi="宋体" w:eastAsia="宋体"/>
                <w:color w:val="000000"/>
                <w:sz w:val="21"/>
                <w:szCs w:val="21"/>
                <w:highlight w:val="none"/>
                <w:lang w:val="en-US" w:eastAsia="zh-CN"/>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30</w:t>
            </w:r>
            <w:r>
              <w:rPr>
                <w:rFonts w:ascii="宋体" w:hAnsi="宋体" w:eastAsia="宋体"/>
                <w:color w:val="000000"/>
                <w:sz w:val="21"/>
                <w:szCs w:val="21"/>
                <w:highlight w:val="none"/>
                <w:lang w:val="en-US" w:eastAsia="zh-CN"/>
              </w:rPr>
            </w:r>
            <w:r/>
          </w:p>
        </w:tc>
        <w:tc>
          <w:tcPr>
            <w:tcW w:w="260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38</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建材市场</w:t>
            </w:r>
            <w:r>
              <w:rPr>
                <w:rFonts w:ascii="宋体" w:hAnsi="宋体" w:eastAsia="宋体"/>
                <w:color w:val="000000"/>
                <w:sz w:val="21"/>
                <w:szCs w:val="21"/>
                <w:highlight w:val="none"/>
                <w:lang w:val="en-US" w:eastAsia="zh-CN"/>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40</w:t>
            </w:r>
            <w:r>
              <w:rPr>
                <w:rFonts w:ascii="宋体" w:hAnsi="宋体" w:eastAsia="宋体"/>
                <w:color w:val="000000"/>
                <w:sz w:val="21"/>
                <w:szCs w:val="21"/>
                <w:highlight w:val="none"/>
                <w:lang w:val="en-US" w:eastAsia="zh-CN"/>
              </w:rPr>
            </w:r>
            <w:r/>
          </w:p>
        </w:tc>
        <w:tc>
          <w:tcPr>
            <w:tcW w:w="260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1367"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39</w:t>
            </w:r>
            <w:r>
              <w:rPr>
                <w:rFonts w:ascii="宋体" w:hAnsi="宋体" w:eastAsia="宋体"/>
                <w:color w:val="000000"/>
                <w:sz w:val="21"/>
                <w:szCs w:val="21"/>
                <w:highlight w:val="none"/>
                <w:lang w:val="en-US" w:eastAsia="zh-CN"/>
              </w:rPr>
            </w:r>
            <w:r/>
          </w:p>
        </w:tc>
        <w:tc>
          <w:tcPr>
            <w:tcW w:w="2970" w:type="dxa"/>
            <w:vAlign w:val="center"/>
            <w:textDirection w:val="lrTb"/>
            <w:noWrap w:val="false"/>
          </w:tcPr>
          <w:p>
            <w:pPr>
              <w:pStyle w:val="787"/>
              <w:jc w:val="center"/>
              <w:keepLines w:val="0"/>
              <w:keepNext w:val="0"/>
              <w:pageBreakBefore w:val="0"/>
              <w:spacing w:line="40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百兴澜庭</w:t>
            </w:r>
            <w:r>
              <w:rPr>
                <w:rFonts w:hint="eastAsia" w:ascii="宋体" w:hAnsi="宋体" w:eastAsia="宋体"/>
                <w:color w:val="000000"/>
                <w:sz w:val="21"/>
                <w:szCs w:val="21"/>
                <w:highlight w:val="none"/>
                <w:lang w:val="en-US" w:eastAsia="zh-CN"/>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30</w:t>
            </w:r>
            <w:r>
              <w:rPr>
                <w:rFonts w:ascii="宋体" w:hAnsi="宋体" w:eastAsia="宋体"/>
                <w:color w:val="000000"/>
                <w:sz w:val="21"/>
                <w:szCs w:val="21"/>
                <w:highlight w:val="none"/>
                <w:lang w:val="en-US" w:eastAsia="zh-CN"/>
              </w:rPr>
            </w:r>
            <w:r/>
          </w:p>
        </w:tc>
        <w:tc>
          <w:tcPr>
            <w:tcW w:w="260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gridSpan w:val="2"/>
            <w:tcW w:w="4337"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总   计</w:t>
            </w:r>
            <w:r>
              <w:rPr>
                <w:rFonts w:ascii="宋体" w:hAnsi="宋体"/>
                <w:color w:val="000000"/>
                <w:sz w:val="21"/>
                <w:szCs w:val="21"/>
                <w:highlight w:val="none"/>
              </w:rPr>
            </w:r>
            <w:r/>
          </w:p>
        </w:tc>
        <w:tc>
          <w:tcPr>
            <w:shd w:val="clear" w:color="auto" w:fill="ffffff"/>
            <w:tcW w:w="2748"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3547</w:t>
            </w:r>
            <w:r>
              <w:rPr>
                <w:rFonts w:ascii="宋体" w:hAnsi="宋体"/>
                <w:color w:val="000000"/>
                <w:sz w:val="21"/>
                <w:szCs w:val="21"/>
                <w:highlight w:val="none"/>
                <w:lang w:val="en-US" w:eastAsia="zh-CN"/>
              </w:rPr>
            </w:r>
            <w:r/>
          </w:p>
        </w:tc>
        <w:tc>
          <w:tcPr>
            <w:tcW w:w="2605" w:type="dxa"/>
            <w:vAlign w:val="center"/>
            <w:textDirection w:val="lrTb"/>
            <w:noWrap w:val="false"/>
          </w:tcPr>
          <w:p>
            <w:pPr>
              <w:pStyle w:val="787"/>
              <w:jc w:val="center"/>
              <w:keepLines w:val="0"/>
              <w:keepNext w:val="0"/>
              <w:pageBreakBefore w:val="0"/>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787"/>
        <w:ind w:firstLine="482"/>
        <w:keepLines w:val="0"/>
        <w:keepNext w:val="0"/>
        <w:pageBreakBefore w:val="0"/>
        <w:spacing w:line="400" w:lineRule="exact"/>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（二）石庄区域</w:t>
      </w:r>
      <w:r>
        <w:rPr>
          <w:rFonts w:hint="eastAsia" w:ascii="宋体" w:hAnsi="宋体" w:eastAsia="宋体" w:cs="Times New Roman"/>
          <w:b/>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本项目公开招标道路51条（处），面积880811 m² （道旁绿化带目视范围保洁面积不再另计）的清扫保洁；公共厕所4座的清扫保洁；芦墩村垃圾收集（200桶）；石庄区域收集垃圾平均每天50吨左右（包含有偿服务需收集的垃圾，具体点位由环卫所安排）, 压缩垃圾运至月城电厂。</w:t>
      </w:r>
      <w:r>
        <w:rPr>
          <w:rFonts w:hint="eastAsia" w:ascii="宋体" w:hAnsi="宋体" w:eastAsia="宋体" w:cs="宋体"/>
          <w:bCs/>
          <w:color w:val="000000"/>
          <w:sz w:val="24"/>
          <w:highlight w:val="none"/>
          <w:lang w:val="en-US" w:eastAsia="zh-CN"/>
        </w:rPr>
      </w:r>
      <w:r/>
    </w:p>
    <w:p>
      <w:pPr>
        <w:pStyle w:val="787"/>
        <w:jc w:val="center"/>
        <w:keepLines w:val="0"/>
        <w:keepNext w:val="0"/>
        <w:pageBreakBefore w:val="0"/>
        <w:spacing w:before="105" w:line="400" w:lineRule="exact"/>
        <w:rPr>
          <w:rFonts w:ascii="宋体" w:hAnsi="宋体" w:eastAsia="宋体" w:cs="宋体"/>
          <w:b/>
          <w:bCs/>
          <w:color w:val="000000"/>
          <w:spacing w:val="-1"/>
          <w:sz w:val="26"/>
          <w:szCs w:val="26"/>
          <w:highlight w:val="none"/>
        </w:rPr>
      </w:pPr>
      <w:r>
        <w:rPr>
          <w:rFonts w:ascii="宋体" w:hAnsi="宋体" w:eastAsia="宋体" w:cs="宋体"/>
          <w:b/>
          <w:bCs/>
          <w:color w:val="000000"/>
          <w:spacing w:val="-1"/>
          <w:sz w:val="26"/>
          <w:szCs w:val="26"/>
          <w:highlight w:val="none"/>
        </w:rPr>
        <w:t xml:space="preserve">第一部分：石庄区域环卫保洁面积明细表</w:t>
      </w:r>
      <w:r>
        <w:rPr>
          <w:rFonts w:ascii="宋体" w:hAnsi="宋体" w:eastAsia="宋体" w:cs="宋体"/>
          <w:b/>
          <w:bCs/>
          <w:color w:val="000000"/>
          <w:spacing w:val="-1"/>
          <w:sz w:val="26"/>
          <w:szCs w:val="26"/>
          <w:highlight w:val="none"/>
        </w:rPr>
      </w:r>
      <w:r/>
    </w:p>
    <w:p>
      <w:pPr>
        <w:pStyle w:val="787"/>
        <w:keepLines w:val="0"/>
        <w:keepNext w:val="0"/>
        <w:pageBreakBefore w:val="0"/>
        <w:spacing w:line="400" w:lineRule="exact"/>
        <w:rPr>
          <w:color w:val="000000"/>
          <w:highlight w:val="none"/>
        </w:rPr>
      </w:pPr>
      <w:r>
        <w:rPr>
          <w:color w:val="000000"/>
          <w:highlight w:val="none"/>
        </w:rPr>
      </w:r>
      <w:r/>
    </w:p>
    <w:tbl>
      <w:tblPr>
        <w:tblStyle w:val="938"/>
        <w:tblW w:w="512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5"/>
        <w:gridCol w:w="1231"/>
        <w:gridCol w:w="996"/>
        <w:gridCol w:w="1079"/>
        <w:gridCol w:w="1569"/>
        <w:gridCol w:w="981"/>
        <w:gridCol w:w="1408"/>
        <w:gridCol w:w="1611"/>
      </w:tblGrid>
      <w:tr>
        <w:trPr>
          <w:trHeight w:val="546"/>
        </w:trPr>
        <w:tc>
          <w:tcPr>
            <w:tcW w:w="401" w:type="dxa"/>
            <w:vAlign w:val="center"/>
            <w:vMerge w:val="restart"/>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8"/>
                <w:sz w:val="21"/>
                <w:szCs w:val="21"/>
                <w:highlight w:val="none"/>
              </w:rPr>
              <w:t xml:space="preserve">序号</w:t>
            </w:r>
            <w:r>
              <w:rPr>
                <w:rFonts w:ascii="宋体" w:hAnsi="宋体" w:eastAsia="宋体" w:cs="宋体"/>
                <w:color w:val="000000"/>
                <w:sz w:val="21"/>
                <w:szCs w:val="21"/>
                <w:highlight w:val="none"/>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范围</w:t>
            </w:r>
            <w:r>
              <w:rPr>
                <w:rFonts w:ascii="宋体" w:hAnsi="宋体" w:eastAsia="宋体" w:cs="宋体"/>
                <w:color w:val="000000"/>
                <w:sz w:val="21"/>
                <w:szCs w:val="21"/>
                <w:highlight w:val="none"/>
              </w:rPr>
            </w:r>
            <w:r/>
          </w:p>
        </w:tc>
        <w:tc>
          <w:tcPr>
            <w:gridSpan w:val="3"/>
            <w:tcW w:w="3644"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道路</w:t>
            </w:r>
            <w:r>
              <w:rPr>
                <w:rFonts w:ascii="宋体" w:hAnsi="宋体" w:eastAsia="宋体" w:cs="宋体"/>
                <w:color w:val="000000"/>
                <w:sz w:val="21"/>
                <w:szCs w:val="21"/>
                <w:highlight w:val="none"/>
              </w:rPr>
            </w:r>
            <w:r/>
          </w:p>
        </w:tc>
        <w:tc>
          <w:tcPr>
            <w:gridSpan w:val="3"/>
            <w:tcW w:w="4000"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道板</w:t>
            </w:r>
            <w:r>
              <w:rPr>
                <w:rFonts w:ascii="宋体" w:hAnsi="宋体" w:eastAsia="宋体" w:cs="宋体"/>
                <w:color w:val="000000"/>
                <w:sz w:val="21"/>
                <w:szCs w:val="21"/>
                <w:highlight w:val="none"/>
              </w:rPr>
            </w:r>
            <w:r/>
          </w:p>
        </w:tc>
      </w:tr>
      <w:tr>
        <w:trPr>
          <w:trHeight w:val="639"/>
        </w:trPr>
        <w:tc>
          <w:tcPr>
            <w:tcW w:w="401" w:type="dxa"/>
            <w:vAlign w:val="center"/>
            <w:vMerge w:val="continue"/>
            <w:textDirection w:val="lrTb"/>
            <w:noWrap w:val="false"/>
          </w:tcPr>
          <w:p>
            <w:pPr>
              <w:pStyle w:val="787"/>
              <w:ind w:left="0" w:firstLine="0"/>
              <w:jc w:val="center"/>
              <w:keepLines w:val="0"/>
              <w:keepNext w:val="0"/>
              <w:pageBreakBefore w:val="0"/>
              <w:spacing w:line="400" w:lineRule="exact"/>
              <w:widowControl w:val="off"/>
              <w:rPr>
                <w:rFonts w:ascii="Arial"/>
                <w:color w:val="000000"/>
                <w:sz w:val="21"/>
                <w:szCs w:val="21"/>
                <w:highlight w:val="none"/>
              </w:rPr>
            </w:pPr>
            <w:r>
              <w:rPr>
                <w:rFonts w:ascii="Arial"/>
                <w:color w:val="000000"/>
                <w:sz w:val="21"/>
                <w:szCs w:val="21"/>
                <w:highlight w:val="none"/>
              </w:rPr>
            </w:r>
            <w:r/>
          </w:p>
        </w:tc>
        <w:tc>
          <w:tcPr>
            <w:tcW w:w="637"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名称</w:t>
            </w:r>
            <w:r>
              <w:rPr>
                <w:rFonts w:ascii="宋体" w:hAnsi="宋体" w:eastAsia="宋体" w:cs="宋体"/>
                <w:color w:val="000000"/>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长</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pacing w:val="14"/>
                <w:sz w:val="21"/>
                <w:szCs w:val="21"/>
                <w:highlight w:val="none"/>
              </w:rPr>
              <w:t xml:space="preserve">m</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宽</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pacing w:val="14"/>
                <w:sz w:val="21"/>
                <w:szCs w:val="21"/>
                <w:highlight w:val="none"/>
              </w:rPr>
              <w:t xml:space="preserve">m</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1"/>
                <w:sz w:val="21"/>
                <w:szCs w:val="21"/>
                <w:highlight w:val="none"/>
              </w:rPr>
              <w:t xml:space="preserve">面积</w:t>
            </w:r>
            <w:r>
              <w:rPr>
                <w:rFonts w:hint="eastAsia" w:ascii="宋体" w:hAnsi="宋体" w:eastAsia="宋体" w:cs="宋体"/>
                <w:color w:val="000000"/>
                <w:spacing w:val="31"/>
                <w:sz w:val="21"/>
                <w:szCs w:val="21"/>
                <w:highlight w:val="none"/>
                <w:lang w:eastAsia="zh-CN"/>
              </w:rPr>
              <w:t xml:space="preserve">（</w:t>
            </w:r>
            <w:r>
              <w:rPr>
                <w:rFonts w:ascii="宋体" w:hAnsi="宋体" w:eastAsia="宋体" w:cs="宋体"/>
                <w:color w:val="000000"/>
                <w:spacing w:val="31"/>
                <w:sz w:val="21"/>
                <w:szCs w:val="21"/>
                <w:highlight w:val="none"/>
              </w:rPr>
              <w:t xml:space="preserve">m²</w:t>
            </w:r>
            <w:r>
              <w:rPr>
                <w:rFonts w:hint="eastAsia" w:ascii="宋体" w:hAnsi="宋体" w:eastAsia="宋体" w:cs="宋体"/>
                <w:color w:val="000000"/>
                <w:spacing w:val="31"/>
                <w:sz w:val="21"/>
                <w:szCs w:val="21"/>
                <w:highlight w:val="none"/>
                <w:lang w:eastAsia="zh-CN"/>
              </w:rPr>
              <w:t xml:space="preserve">）</w:t>
            </w:r>
            <w:r>
              <w:rPr>
                <w:rFonts w:ascii="宋体" w:hAnsi="宋体" w:eastAsia="宋体" w:cs="宋体"/>
                <w:color w:val="000000"/>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长</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pacing w:val="14"/>
                <w:sz w:val="21"/>
                <w:szCs w:val="21"/>
                <w:highlight w:val="none"/>
              </w:rPr>
              <w:t xml:space="preserve">m</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宽（</w:t>
            </w:r>
            <w:r>
              <w:rPr>
                <w:rFonts w:hint="eastAsia" w:ascii="宋体" w:hAnsi="宋体" w:eastAsia="宋体" w:cs="宋体"/>
                <w:color w:val="000000"/>
                <w:sz w:val="21"/>
                <w:szCs w:val="21"/>
                <w:highlight w:val="none"/>
                <w:lang w:val="en-US" w:eastAsia="zh-CN"/>
              </w:rPr>
              <w:t xml:space="preserve">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31"/>
                <w:sz w:val="21"/>
                <w:szCs w:val="21"/>
                <w:highlight w:val="none"/>
                <w:lang w:eastAsia="zh-CN"/>
              </w:rPr>
              <w:t xml:space="preserve">面积（</w:t>
            </w:r>
            <w:r>
              <w:rPr>
                <w:rFonts w:ascii="宋体" w:hAnsi="宋体" w:eastAsia="宋体" w:cs="宋体"/>
                <w:color w:val="000000"/>
                <w:spacing w:val="31"/>
                <w:sz w:val="21"/>
                <w:szCs w:val="21"/>
                <w:highlight w:val="none"/>
              </w:rPr>
              <w:t xml:space="preserve">m²</w:t>
            </w:r>
            <w:r>
              <w:rPr>
                <w:rFonts w:hint="eastAsia" w:ascii="宋体" w:hAnsi="宋体" w:eastAsia="宋体" w:cs="宋体"/>
                <w:color w:val="000000"/>
                <w:spacing w:val="31"/>
                <w:sz w:val="21"/>
                <w:szCs w:val="21"/>
                <w:highlight w:val="none"/>
                <w:lang w:eastAsia="zh-CN"/>
              </w:rPr>
              <w:t xml:space="preserve">）</w:t>
            </w:r>
            <w:r>
              <w:rPr>
                <w:rFonts w:ascii="宋体" w:hAnsi="宋体" w:eastAsia="宋体" w:cs="宋体"/>
                <w:color w:val="000000"/>
                <w:sz w:val="21"/>
                <w:szCs w:val="21"/>
                <w:highlight w:val="none"/>
              </w:rPr>
            </w:r>
            <w:r/>
          </w:p>
        </w:tc>
      </w:tr>
      <w:tr>
        <w:trPr>
          <w:trHeight w:val="601"/>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1</w:t>
            </w:r>
            <w:r>
              <w:rPr>
                <w:rFonts w:ascii="宋体" w:hAnsi="宋体" w:eastAsia="宋体" w:cs="宋体"/>
                <w:color w:val="000000"/>
                <w:sz w:val="21"/>
                <w:szCs w:val="21"/>
                <w:highlight w:val="none"/>
              </w:rPr>
            </w:r>
            <w:r/>
          </w:p>
        </w:tc>
        <w:tc>
          <w:tcPr>
            <w:tcW w:w="637"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启港北路</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980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25</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24500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980</w:t>
            </w: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19.5</w:t>
            </w: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19110</w:t>
            </w:r>
            <w:r>
              <w:rPr>
                <w:rFonts w:ascii="宋体" w:hAnsi="宋体" w:eastAsia="宋体" w:cs="宋体"/>
                <w:color w:val="000000"/>
                <w:spacing w:val="-3"/>
                <w:sz w:val="21"/>
                <w:szCs w:val="21"/>
                <w:highlight w:val="none"/>
              </w:rPr>
            </w:r>
            <w:r/>
          </w:p>
        </w:tc>
      </w:tr>
      <w:tr>
        <w:trPr>
          <w:trHeight w:val="602"/>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2</w:t>
            </w:r>
            <w:r>
              <w:rPr>
                <w:rFonts w:ascii="宋体" w:hAnsi="宋体" w:eastAsia="宋体" w:cs="宋体"/>
                <w:color w:val="000000"/>
                <w:sz w:val="21"/>
                <w:szCs w:val="21"/>
                <w:highlight w:val="none"/>
              </w:rPr>
            </w:r>
            <w:r/>
          </w:p>
        </w:tc>
        <w:tc>
          <w:tcPr>
            <w:tcW w:w="637"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璜石路</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1500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12</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18000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1500</w:t>
            </w: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27130</w:t>
            </w:r>
            <w:r>
              <w:rPr>
                <w:rFonts w:ascii="宋体" w:hAnsi="宋体" w:eastAsia="宋体" w:cs="宋体"/>
                <w:color w:val="000000"/>
                <w:spacing w:val="-3"/>
                <w:sz w:val="21"/>
                <w:szCs w:val="21"/>
                <w:highlight w:val="none"/>
              </w:rPr>
            </w:r>
            <w:r/>
          </w:p>
        </w:tc>
      </w:tr>
      <w:tr>
        <w:trPr>
          <w:trHeight w:val="602"/>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3</w:t>
            </w:r>
            <w:r>
              <w:rPr>
                <w:rFonts w:ascii="宋体" w:hAnsi="宋体" w:eastAsia="宋体" w:cs="宋体"/>
                <w:color w:val="000000"/>
                <w:sz w:val="21"/>
                <w:szCs w:val="21"/>
                <w:highlight w:val="none"/>
              </w:rPr>
            </w:r>
            <w:r/>
          </w:p>
        </w:tc>
        <w:tc>
          <w:tcPr>
            <w:tcW w:w="637"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东西横街</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400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22</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8800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400</w:t>
            </w: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5000</w:t>
            </w:r>
            <w:r>
              <w:rPr>
                <w:rFonts w:ascii="宋体" w:hAnsi="宋体" w:eastAsia="宋体" w:cs="宋体"/>
                <w:color w:val="000000"/>
                <w:spacing w:val="-3"/>
                <w:sz w:val="21"/>
                <w:szCs w:val="21"/>
                <w:highlight w:val="none"/>
              </w:rPr>
            </w:r>
            <w:r/>
          </w:p>
        </w:tc>
      </w:tr>
      <w:tr>
        <w:trPr>
          <w:trHeight w:val="595"/>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4</w:t>
            </w:r>
            <w:r>
              <w:rPr>
                <w:rFonts w:ascii="宋体" w:hAnsi="宋体" w:eastAsia="宋体" w:cs="宋体"/>
                <w:color w:val="000000"/>
                <w:sz w:val="21"/>
                <w:szCs w:val="21"/>
                <w:highlight w:val="none"/>
              </w:rPr>
            </w:r>
            <w:r/>
          </w:p>
        </w:tc>
        <w:tc>
          <w:tcPr>
            <w:tcW w:w="637"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日新路</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300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10</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3000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r>
      <w:tr>
        <w:trPr>
          <w:trHeight w:val="602"/>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5</w:t>
            </w:r>
            <w:r>
              <w:rPr>
                <w:rFonts w:ascii="宋体" w:hAnsi="宋体" w:eastAsia="宋体" w:cs="宋体"/>
                <w:color w:val="000000"/>
                <w:sz w:val="21"/>
                <w:szCs w:val="21"/>
                <w:highlight w:val="none"/>
              </w:rPr>
            </w:r>
            <w:r/>
          </w:p>
        </w:tc>
        <w:tc>
          <w:tcPr>
            <w:tcW w:w="637"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达江路</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1380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12</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16560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1380</w:t>
            </w: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8</w:t>
            </w: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11040</w:t>
            </w:r>
            <w:r>
              <w:rPr>
                <w:rFonts w:ascii="宋体" w:hAnsi="宋体" w:eastAsia="宋体" w:cs="宋体"/>
                <w:color w:val="000000"/>
                <w:spacing w:val="-3"/>
                <w:sz w:val="21"/>
                <w:szCs w:val="21"/>
                <w:highlight w:val="none"/>
              </w:rPr>
            </w:r>
            <w:r/>
          </w:p>
        </w:tc>
      </w:tr>
      <w:tr>
        <w:trPr>
          <w:trHeight w:val="603"/>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6</w:t>
            </w:r>
            <w:r>
              <w:rPr>
                <w:rFonts w:ascii="宋体" w:hAnsi="宋体" w:eastAsia="宋体" w:cs="宋体"/>
                <w:color w:val="000000"/>
                <w:sz w:val="21"/>
                <w:szCs w:val="21"/>
                <w:highlight w:val="none"/>
              </w:rPr>
            </w:r>
            <w:r/>
          </w:p>
        </w:tc>
        <w:tc>
          <w:tcPr>
            <w:tcW w:w="637"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新颜西路</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1200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25</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30000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1200</w:t>
            </w: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15225</w:t>
            </w:r>
            <w:r>
              <w:rPr>
                <w:rFonts w:ascii="宋体" w:hAnsi="宋体" w:eastAsia="宋体" w:cs="宋体"/>
                <w:color w:val="000000"/>
                <w:spacing w:val="-3"/>
                <w:sz w:val="21"/>
                <w:szCs w:val="21"/>
                <w:highlight w:val="none"/>
              </w:rPr>
            </w:r>
            <w:r/>
          </w:p>
        </w:tc>
      </w:tr>
      <w:tr>
        <w:trPr>
          <w:trHeight w:val="596"/>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7</w:t>
            </w:r>
            <w:r>
              <w:rPr>
                <w:rFonts w:ascii="宋体" w:hAnsi="宋体" w:eastAsia="宋体" w:cs="宋体"/>
                <w:color w:val="000000"/>
                <w:sz w:val="21"/>
                <w:szCs w:val="21"/>
                <w:highlight w:val="none"/>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西横街延伸段</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400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22</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8800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400</w:t>
            </w: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12</w:t>
            </w: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4800</w:t>
            </w:r>
            <w:r>
              <w:rPr>
                <w:rFonts w:ascii="宋体" w:hAnsi="宋体" w:eastAsia="宋体" w:cs="宋体"/>
                <w:color w:val="000000"/>
                <w:spacing w:val="-3"/>
                <w:sz w:val="21"/>
                <w:szCs w:val="21"/>
                <w:highlight w:val="none"/>
              </w:rPr>
            </w:r>
            <w:r/>
          </w:p>
        </w:tc>
      </w:tr>
      <w:tr>
        <w:trPr>
          <w:trHeight w:val="546"/>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hint="eastAsia" w:ascii="宋体" w:hAnsi="宋体" w:eastAsia="宋体" w:cs="宋体"/>
                <w:color w:val="000000"/>
                <w:spacing w:val="-3"/>
                <w:sz w:val="21"/>
                <w:szCs w:val="21"/>
                <w:highlight w:val="none"/>
                <w:lang w:val="en-US" w:eastAsia="zh-CN"/>
              </w:rPr>
            </w:pPr>
            <w:r>
              <w:rPr>
                <w:rFonts w:ascii="宋体" w:hAnsi="宋体" w:eastAsia="宋体" w:cs="宋体"/>
                <w:color w:val="000000"/>
                <w:spacing w:val="-3"/>
                <w:sz w:val="21"/>
                <w:szCs w:val="21"/>
                <w:highlight w:val="none"/>
              </w:rPr>
              <w:t xml:space="preserve">农贸市场</w:t>
            </w:r>
            <w:r>
              <w:rPr>
                <w:rFonts w:hint="eastAsia" w:ascii="宋体" w:hAnsi="宋体" w:eastAsia="宋体" w:cs="宋体"/>
                <w:color w:val="000000"/>
                <w:spacing w:val="-3"/>
                <w:sz w:val="21"/>
                <w:szCs w:val="21"/>
                <w:highlight w:val="none"/>
                <w:lang w:val="en-US" w:eastAsia="zh-CN"/>
              </w:rPr>
              <w:t xml:space="preserve">外围</w:t>
            </w:r>
            <w:r>
              <w:rPr>
                <w:rFonts w:hint="eastAsia" w:ascii="宋体" w:hAnsi="宋体" w:eastAsia="宋体" w:cs="宋体"/>
                <w:color w:val="000000"/>
                <w:spacing w:val="-3"/>
                <w:sz w:val="21"/>
                <w:szCs w:val="21"/>
                <w:highlight w:val="none"/>
                <w:lang w:val="en-US" w:eastAsia="zh-CN"/>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500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4</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2000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r>
      <w:tr>
        <w:trPr>
          <w:trHeight w:val="567"/>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9</w:t>
            </w:r>
            <w:r>
              <w:rPr>
                <w:rFonts w:ascii="宋体" w:hAnsi="宋体" w:eastAsia="宋体" w:cs="宋体"/>
                <w:color w:val="000000"/>
                <w:sz w:val="21"/>
                <w:szCs w:val="21"/>
                <w:highlight w:val="none"/>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日新路西段拓宽段</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120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16</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1920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r>
      <w:tr>
        <w:trPr>
          <w:trHeight w:val="865"/>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花港路南大门至西横街</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280</w:t>
            </w:r>
            <w:r>
              <w:rPr>
                <w:rFonts w:ascii="宋体" w:hAnsi="宋体" w:eastAsia="宋体" w:cs="宋体"/>
                <w:color w:val="000000"/>
                <w:spacing w:val="-3"/>
                <w:sz w:val="21"/>
                <w:szCs w:val="21"/>
                <w:highlight w:val="none"/>
                <w:lang w:val="en-US" w:eastAsia="zh-CN"/>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8</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2240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r>
      <w:tr>
        <w:trPr>
          <w:trHeight w:val="542"/>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val="en-US" w:eastAsia="zh-CN"/>
              </w:rPr>
              <w:t xml:space="preserve">1</w:t>
            </w:r>
            <w:r>
              <w:rPr>
                <w:rFonts w:ascii="宋体" w:hAnsi="宋体" w:eastAsia="宋体" w:cs="宋体"/>
                <w:color w:val="000000"/>
                <w:spacing w:val="-4"/>
                <w:sz w:val="21"/>
                <w:szCs w:val="21"/>
                <w:highlight w:val="none"/>
              </w:rPr>
              <w:t xml:space="preserve">1</w:t>
            </w:r>
            <w:r>
              <w:rPr>
                <w:rFonts w:ascii="宋体" w:hAnsi="宋体" w:eastAsia="宋体" w:cs="宋体"/>
                <w:color w:val="000000"/>
                <w:sz w:val="21"/>
                <w:szCs w:val="21"/>
                <w:highlight w:val="none"/>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璜石路好易购广场</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60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15</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900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r>
      <w:tr>
        <w:trPr>
          <w:trHeight w:val="827"/>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Arial"/>
                <w:color w:val="000000"/>
                <w:sz w:val="21"/>
                <w:szCs w:val="21"/>
                <w:highlight w:val="none"/>
              </w:rPr>
            </w:pPr>
            <w:r>
              <w:rPr>
                <w:rFonts w:ascii="Arial"/>
                <w:color w:val="000000"/>
                <w:sz w:val="21"/>
                <w:szCs w:val="21"/>
                <w:highlight w:val="none"/>
              </w:rPr>
            </w:r>
            <w:r/>
          </w:p>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启港路至东横街</w:t>
            </w:r>
            <w:r>
              <w:rPr>
                <w:rFonts w:hint="eastAsia" w:ascii="宋体" w:hAnsi="宋体" w:eastAsia="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t xml:space="preserve">如海超市</w:t>
            </w:r>
            <w:r>
              <w:rPr>
                <w:rFonts w:hint="eastAsia" w:ascii="宋体" w:hAnsi="宋体" w:eastAsia="宋体" w:cs="宋体"/>
                <w:color w:val="000000"/>
                <w:spacing w:val="-3"/>
                <w:sz w:val="21"/>
                <w:szCs w:val="21"/>
                <w:highlight w:val="none"/>
                <w:lang w:eastAsia="zh-CN"/>
              </w:rPr>
              <w:t xml:space="preserve">）</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250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7</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1750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r>
      <w:tr>
        <w:trPr>
          <w:trHeight w:val="973"/>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Arial"/>
                <w:color w:val="000000"/>
                <w:sz w:val="21"/>
                <w:szCs w:val="21"/>
                <w:highlight w:val="none"/>
              </w:rPr>
            </w:pPr>
            <w:r>
              <w:rPr>
                <w:rFonts w:ascii="Arial"/>
                <w:color w:val="000000"/>
                <w:sz w:val="21"/>
                <w:szCs w:val="21"/>
                <w:highlight w:val="none"/>
              </w:rPr>
            </w:r>
            <w:r/>
          </w:p>
          <w:p>
            <w:pPr>
              <w:pStyle w:val="787"/>
              <w:ind w:left="0" w:firstLine="0"/>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pacing w:val="-4"/>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璜石路至东横街弄堂</w:t>
            </w:r>
            <w:r>
              <w:rPr>
                <w:rFonts w:ascii="宋体" w:hAnsi="宋体" w:eastAsia="宋体" w:cs="宋体"/>
                <w:color w:val="000000"/>
                <w:spacing w:val="-3"/>
                <w:sz w:val="21"/>
                <w:szCs w:val="21"/>
                <w:highlight w:val="none"/>
              </w:rPr>
            </w:r>
            <w:r/>
          </w:p>
        </w:tc>
        <w:tc>
          <w:tcPr>
            <w:tcW w:w="516"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50</w:t>
            </w:r>
            <w:r>
              <w:rPr>
                <w:rFonts w:ascii="宋体" w:hAnsi="宋体" w:eastAsia="宋体" w:cs="宋体"/>
                <w:color w:val="000000"/>
                <w:spacing w:val="-3"/>
                <w:sz w:val="21"/>
                <w:szCs w:val="21"/>
                <w:highlight w:val="none"/>
              </w:rPr>
            </w:r>
            <w:r/>
          </w:p>
        </w:tc>
        <w:tc>
          <w:tcPr>
            <w:tcW w:w="55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6</w:t>
            </w:r>
            <w:r>
              <w:rPr>
                <w:rFonts w:ascii="宋体" w:hAnsi="宋体" w:eastAsia="宋体" w:cs="宋体"/>
                <w:color w:val="000000"/>
                <w:spacing w:val="-3"/>
                <w:sz w:val="21"/>
                <w:szCs w:val="21"/>
                <w:highlight w:val="none"/>
              </w:rPr>
            </w:r>
            <w:r/>
          </w:p>
        </w:tc>
        <w:tc>
          <w:tcPr>
            <w:tcW w:w="813"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300</w:t>
            </w:r>
            <w:r>
              <w:rPr>
                <w:rFonts w:ascii="宋体" w:hAnsi="宋体" w:eastAsia="宋体" w:cs="宋体"/>
                <w:color w:val="000000"/>
                <w:spacing w:val="-3"/>
                <w:sz w:val="21"/>
                <w:szCs w:val="21"/>
                <w:highlight w:val="none"/>
              </w:rPr>
            </w:r>
            <w:r/>
          </w:p>
        </w:tc>
        <w:tc>
          <w:tcPr>
            <w:tcW w:w="508"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729"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tcW w:w="83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r>
      <w:tr>
        <w:trPr>
          <w:trHeight w:val="615"/>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Arial"/>
                <w:color w:val="000000"/>
                <w:sz w:val="21"/>
                <w:szCs w:val="21"/>
                <w:highlight w:val="none"/>
              </w:rPr>
            </w:pPr>
            <w:r>
              <w:rPr>
                <w:rFonts w:ascii="Arial"/>
                <w:color w:val="000000"/>
                <w:sz w:val="21"/>
                <w:szCs w:val="21"/>
                <w:highlight w:val="none"/>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面积合计</w:t>
            </w:r>
            <w:r>
              <w:rPr>
                <w:rFonts w:ascii="宋体" w:hAnsi="宋体" w:eastAsia="宋体" w:cs="宋体"/>
                <w:color w:val="000000"/>
                <w:spacing w:val="-3"/>
                <w:sz w:val="21"/>
                <w:szCs w:val="21"/>
                <w:highlight w:val="none"/>
              </w:rPr>
            </w:r>
            <w:r/>
          </w:p>
        </w:tc>
        <w:tc>
          <w:tcPr>
            <w:gridSpan w:val="3"/>
            <w:tcW w:w="364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118770</w:t>
            </w:r>
            <w:r>
              <w:rPr>
                <w:rFonts w:ascii="宋体" w:hAnsi="宋体" w:eastAsia="宋体" w:cs="宋体"/>
                <w:color w:val="000000"/>
                <w:spacing w:val="-3"/>
                <w:sz w:val="21"/>
                <w:szCs w:val="21"/>
                <w:highlight w:val="none"/>
              </w:rPr>
            </w:r>
            <w:r/>
          </w:p>
        </w:tc>
        <w:tc>
          <w:tcPr>
            <w:gridSpan w:val="3"/>
            <w:tcW w:w="4000"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82305</w:t>
            </w:r>
            <w:r>
              <w:rPr>
                <w:rFonts w:ascii="宋体" w:hAnsi="宋体" w:eastAsia="宋体" w:cs="宋体"/>
                <w:color w:val="000000"/>
                <w:spacing w:val="-3"/>
                <w:sz w:val="21"/>
                <w:szCs w:val="21"/>
                <w:highlight w:val="none"/>
              </w:rPr>
            </w:r>
            <w:r/>
          </w:p>
        </w:tc>
      </w:tr>
      <w:tr>
        <w:trPr>
          <w:trHeight w:val="615"/>
        </w:trPr>
        <w:tc>
          <w:tcPr>
            <w:tcW w:w="401" w:type="dxa"/>
            <w:vAlign w:val="center"/>
            <w:textDirection w:val="lrTb"/>
            <w:noWrap w:val="false"/>
          </w:tcPr>
          <w:p>
            <w:pPr>
              <w:pStyle w:val="787"/>
              <w:ind w:left="0" w:firstLine="0"/>
              <w:jc w:val="center"/>
              <w:keepLines w:val="0"/>
              <w:keepNext w:val="0"/>
              <w:pageBreakBefore w:val="0"/>
              <w:spacing w:line="400" w:lineRule="exact"/>
              <w:widowControl w:val="off"/>
              <w:rPr>
                <w:rFonts w:ascii="Arial"/>
                <w:color w:val="000000"/>
                <w:sz w:val="21"/>
                <w:szCs w:val="21"/>
                <w:highlight w:val="none"/>
              </w:rPr>
            </w:pPr>
            <w:r>
              <w:rPr>
                <w:rFonts w:ascii="Arial"/>
                <w:color w:val="000000"/>
                <w:sz w:val="21"/>
                <w:szCs w:val="21"/>
                <w:highlight w:val="none"/>
              </w:rPr>
            </w:r>
            <w:r/>
          </w:p>
        </w:tc>
        <w:tc>
          <w:tcPr>
            <w:tcW w:w="637" w:type="dxa"/>
            <w:vAlign w:val="top"/>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面积总计</w:t>
            </w:r>
            <w:r>
              <w:rPr>
                <w:rFonts w:ascii="宋体" w:hAnsi="宋体" w:eastAsia="宋体" w:cs="宋体"/>
                <w:color w:val="000000"/>
                <w:spacing w:val="-3"/>
                <w:sz w:val="21"/>
                <w:szCs w:val="21"/>
                <w:highlight w:val="none"/>
              </w:rPr>
            </w:r>
            <w:r/>
          </w:p>
        </w:tc>
        <w:tc>
          <w:tcPr>
            <w:gridSpan w:val="6"/>
            <w:tcW w:w="7644" w:type="dxa"/>
            <w:vAlign w:val="center"/>
            <w:textDirection w:val="lrTb"/>
            <w:noWrap w:val="false"/>
          </w:tcPr>
          <w:p>
            <w:pPr>
              <w:pStyle w:val="787"/>
              <w:ind w:left="0" w:firstLine="0"/>
              <w:jc w:val="center"/>
              <w:keepLines w:val="0"/>
              <w:keepNext w:val="0"/>
              <w:pageBreakBefore w:val="0"/>
              <w:spacing w:line="400" w:lineRule="exact"/>
              <w:widowControl w:val="off"/>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t xml:space="preserve">201075</w:t>
            </w:r>
            <w:r>
              <w:rPr>
                <w:rFonts w:ascii="宋体" w:hAnsi="宋体" w:eastAsia="宋体" w:cs="宋体"/>
                <w:color w:val="000000"/>
                <w:spacing w:val="-3"/>
                <w:sz w:val="21"/>
                <w:szCs w:val="21"/>
                <w:highlight w:val="none"/>
              </w:rPr>
            </w:r>
            <w:r/>
          </w:p>
        </w:tc>
      </w:tr>
    </w:tbl>
    <w:p>
      <w:pPr>
        <w:pStyle w:val="787"/>
        <w:jc w:val="center"/>
        <w:keepLines w:val="0"/>
        <w:keepNext w:val="0"/>
        <w:pageBreakBefore w:val="0"/>
        <w:spacing w:before="105" w:line="400" w:lineRule="exact"/>
        <w:rPr>
          <w:rFonts w:hint="eastAsia" w:ascii="宋体" w:hAnsi="宋体" w:eastAsia="宋体" w:cs="宋体"/>
          <w:b/>
          <w:bCs/>
          <w:color w:val="000000"/>
          <w:spacing w:val="-1"/>
          <w:sz w:val="26"/>
          <w:szCs w:val="26"/>
          <w:highlight w:val="none"/>
        </w:rPr>
      </w:pPr>
      <w:r>
        <w:rPr>
          <w:rFonts w:hint="eastAsia" w:ascii="宋体" w:hAnsi="宋体" w:eastAsia="宋体" w:cs="宋体"/>
          <w:b/>
          <w:bCs/>
          <w:color w:val="000000"/>
          <w:spacing w:val="-1"/>
          <w:sz w:val="26"/>
          <w:szCs w:val="26"/>
          <w:highlight w:val="none"/>
        </w:rPr>
        <w:t xml:space="preserve">第二部分：石庄区域清扫及保洁面积明细表</w:t>
      </w:r>
      <w:r>
        <w:rPr>
          <w:rFonts w:hint="eastAsia" w:ascii="宋体" w:hAnsi="宋体" w:eastAsia="宋体" w:cs="宋体"/>
          <w:b/>
          <w:bCs/>
          <w:color w:val="000000"/>
          <w:spacing w:val="-1"/>
          <w:sz w:val="26"/>
          <w:szCs w:val="26"/>
          <w:highlight w:val="none"/>
        </w:rPr>
      </w:r>
      <w:r/>
    </w:p>
    <w:tbl>
      <w:tblPr>
        <w:tblStyle w:val="938"/>
        <w:tblW w:w="9659" w:type="dxa"/>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
        <w:gridCol w:w="1528"/>
        <w:gridCol w:w="1703"/>
        <w:gridCol w:w="1770"/>
        <w:gridCol w:w="1200"/>
        <w:gridCol w:w="1335"/>
        <w:gridCol w:w="1349"/>
      </w:tblGrid>
      <w:tr>
        <w:trPr>
          <w:trHeight w:val="452"/>
        </w:trPr>
        <w:tc>
          <w:tcPr>
            <w:tcW w:w="774" w:type="dxa"/>
            <w:vAlign w:val="top"/>
            <w:vMerge w:val="restart"/>
            <w:textDirection w:val="lrTb"/>
            <w:noWrap w:val="false"/>
          </w:tcPr>
          <w:p>
            <w:pPr>
              <w:pStyle w:val="787"/>
              <w:jc w:val="center"/>
              <w:keepLines w:val="0"/>
              <w:keepNext w:val="0"/>
              <w:pageBreakBefore w:val="0"/>
              <w:spacing w:line="400" w:lineRule="exact"/>
              <w:rPr>
                <w:rFonts w:ascii="Arial"/>
                <w:color w:val="000000"/>
                <w:sz w:val="21"/>
                <w:szCs w:val="21"/>
                <w:highlight w:val="none"/>
              </w:rPr>
            </w:pPr>
            <w:r>
              <w:rPr>
                <w:rFonts w:ascii="Arial"/>
                <w:color w:val="000000"/>
                <w:sz w:val="21"/>
                <w:szCs w:val="21"/>
                <w:highlight w:val="none"/>
              </w:rPr>
            </w:r>
            <w:r/>
          </w:p>
          <w:p>
            <w:pPr>
              <w:pStyle w:val="787"/>
              <w:ind w:left="84"/>
              <w:jc w:val="center"/>
              <w:keepLines w:val="0"/>
              <w:keepNext w:val="0"/>
              <w:pageBreakBefore w:val="0"/>
              <w:spacing w:before="84" w:line="400" w:lineRule="exact"/>
              <w:rPr>
                <w:rFonts w:ascii="宋体" w:hAnsi="宋体" w:eastAsia="宋体" w:cs="宋体"/>
                <w:color w:val="000000"/>
                <w:sz w:val="21"/>
                <w:szCs w:val="21"/>
                <w:highlight w:val="none"/>
              </w:rPr>
            </w:pPr>
            <w:r>
              <w:rPr>
                <w:rFonts w:ascii="宋体" w:hAnsi="宋体" w:eastAsia="宋体" w:cs="宋体"/>
                <w:color w:val="000000"/>
                <w:spacing w:val="8"/>
                <w:sz w:val="21"/>
                <w:szCs w:val="21"/>
                <w:highlight w:val="none"/>
              </w:rPr>
              <w:t xml:space="preserve">序号</w:t>
            </w:r>
            <w:r>
              <w:rPr>
                <w:rFonts w:ascii="宋体" w:hAnsi="宋体" w:eastAsia="宋体" w:cs="宋体"/>
                <w:color w:val="000000"/>
                <w:sz w:val="21"/>
                <w:szCs w:val="21"/>
                <w:highlight w:val="none"/>
              </w:rPr>
            </w:r>
            <w:r/>
          </w:p>
        </w:tc>
        <w:tc>
          <w:tcPr>
            <w:tcW w:w="1528" w:type="dxa"/>
            <w:vAlign w:val="top"/>
            <w:vMerge w:val="restart"/>
            <w:textDirection w:val="lrTb"/>
            <w:noWrap w:val="false"/>
          </w:tcPr>
          <w:p>
            <w:pPr>
              <w:pStyle w:val="787"/>
              <w:jc w:val="center"/>
              <w:keepLines w:val="0"/>
              <w:keepNext w:val="0"/>
              <w:pageBreakBefore w:val="0"/>
              <w:spacing w:line="400" w:lineRule="exact"/>
              <w:rPr>
                <w:rFonts w:ascii="Arial"/>
                <w:color w:val="000000"/>
                <w:sz w:val="21"/>
                <w:szCs w:val="21"/>
                <w:highlight w:val="none"/>
              </w:rPr>
            </w:pPr>
            <w:r>
              <w:rPr>
                <w:rFonts w:ascii="Arial"/>
                <w:color w:val="000000"/>
                <w:sz w:val="21"/>
                <w:szCs w:val="21"/>
                <w:highlight w:val="none"/>
              </w:rPr>
            </w:r>
            <w:r/>
          </w:p>
          <w:p>
            <w:pPr>
              <w:pStyle w:val="787"/>
              <w:jc w:val="center"/>
              <w:keepLines w:val="0"/>
              <w:keepNext w:val="0"/>
              <w:pageBreakBefore w:val="0"/>
              <w:spacing w:before="84" w:line="400" w:lineRule="exact"/>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名称</w:t>
            </w:r>
            <w:r>
              <w:rPr>
                <w:rFonts w:ascii="宋体" w:hAnsi="宋体" w:eastAsia="宋体" w:cs="宋体"/>
                <w:color w:val="000000"/>
                <w:sz w:val="21"/>
                <w:szCs w:val="21"/>
                <w:highlight w:val="none"/>
              </w:rPr>
            </w:r>
            <w:r/>
          </w:p>
        </w:tc>
        <w:tc>
          <w:tcPr>
            <w:gridSpan w:val="2"/>
            <w:tcW w:w="3473" w:type="dxa"/>
            <w:vAlign w:val="top"/>
            <w:textDirection w:val="lrTb"/>
            <w:noWrap w:val="false"/>
          </w:tcPr>
          <w:p>
            <w:pPr>
              <w:pStyle w:val="787"/>
              <w:ind w:firstLine="1404"/>
              <w:jc w:val="both"/>
              <w:keepLines w:val="0"/>
              <w:keepNext w:val="0"/>
              <w:pageBreakBefore w:val="0"/>
              <w:spacing w:before="106" w:line="400" w:lineRule="exact"/>
              <w:rPr>
                <w:rFonts w:ascii="宋体" w:hAnsi="宋体" w:eastAsia="宋体" w:cs="宋体"/>
                <w:color w:val="000000"/>
                <w:sz w:val="21"/>
                <w:szCs w:val="21"/>
                <w:highlight w:val="none"/>
              </w:rPr>
            </w:pPr>
            <w:r>
              <w:rPr>
                <w:rFonts w:ascii="宋体" w:hAnsi="宋体" w:eastAsia="宋体" w:cs="宋体"/>
                <w:color w:val="000000"/>
                <w:spacing w:val="12"/>
                <w:sz w:val="21"/>
                <w:szCs w:val="21"/>
                <w:highlight w:val="none"/>
              </w:rPr>
              <w:t xml:space="preserve">范围</w:t>
            </w:r>
            <w:r>
              <w:rPr>
                <w:rFonts w:ascii="宋体" w:hAnsi="宋体" w:eastAsia="宋体" w:cs="宋体"/>
                <w:color w:val="000000"/>
                <w:sz w:val="21"/>
                <w:szCs w:val="21"/>
                <w:highlight w:val="none"/>
              </w:rPr>
            </w:r>
            <w:r/>
          </w:p>
        </w:tc>
        <w:tc>
          <w:tcPr>
            <w:gridSpan w:val="3"/>
            <w:tcW w:w="3884" w:type="dxa"/>
            <w:vAlign w:val="top"/>
            <w:textDirection w:val="lrTb"/>
            <w:noWrap w:val="false"/>
          </w:tcPr>
          <w:p>
            <w:pPr>
              <w:pStyle w:val="787"/>
              <w:ind w:left="1588" w:firstLine="678"/>
              <w:jc w:val="both"/>
              <w:keepLines w:val="0"/>
              <w:keepNext w:val="0"/>
              <w:pageBreakBefore w:val="0"/>
              <w:spacing w:before="106" w:line="400" w:lineRule="exact"/>
              <w:rPr>
                <w:rFonts w:ascii="宋体" w:hAnsi="宋体" w:eastAsia="宋体" w:cs="宋体"/>
                <w:color w:val="000000"/>
                <w:sz w:val="21"/>
                <w:szCs w:val="21"/>
                <w:highlight w:val="none"/>
              </w:rPr>
            </w:pPr>
            <w:r>
              <w:rPr>
                <w:rFonts w:ascii="宋体" w:hAnsi="宋体" w:eastAsia="宋体" w:cs="宋体"/>
                <w:color w:val="000000"/>
                <w:spacing w:val="8"/>
                <w:sz w:val="21"/>
                <w:szCs w:val="21"/>
                <w:highlight w:val="none"/>
              </w:rPr>
              <w:t xml:space="preserve">面积</w:t>
            </w:r>
            <w:r>
              <w:rPr>
                <w:rFonts w:ascii="宋体" w:hAnsi="宋体" w:eastAsia="宋体" w:cs="宋体"/>
                <w:color w:val="000000"/>
                <w:sz w:val="21"/>
                <w:szCs w:val="21"/>
                <w:highlight w:val="none"/>
              </w:rPr>
            </w:r>
            <w:r/>
          </w:p>
        </w:tc>
      </w:tr>
      <w:tr>
        <w:trPr>
          <w:trHeight w:val="458"/>
        </w:trPr>
        <w:tc>
          <w:tcPr>
            <w:tcW w:w="774" w:type="dxa"/>
            <w:vAlign w:val="top"/>
            <w:vMerge w:val="continue"/>
            <w:textDirection w:val="lrTb"/>
            <w:noWrap w:val="false"/>
          </w:tcPr>
          <w:p>
            <w:pPr>
              <w:pStyle w:val="787"/>
              <w:jc w:val="center"/>
              <w:keepLines w:val="0"/>
              <w:keepNext w:val="0"/>
              <w:pageBreakBefore w:val="0"/>
              <w:spacing w:line="400" w:lineRule="exact"/>
              <w:rPr>
                <w:rFonts w:ascii="Arial"/>
                <w:color w:val="000000"/>
                <w:sz w:val="21"/>
                <w:szCs w:val="21"/>
                <w:highlight w:val="none"/>
              </w:rPr>
            </w:pPr>
            <w:r>
              <w:rPr>
                <w:rFonts w:ascii="Arial"/>
                <w:color w:val="000000"/>
                <w:sz w:val="21"/>
                <w:szCs w:val="21"/>
                <w:highlight w:val="none"/>
              </w:rPr>
            </w:r>
            <w:r/>
          </w:p>
        </w:tc>
        <w:tc>
          <w:tcPr>
            <w:tcW w:w="1528" w:type="dxa"/>
            <w:vAlign w:val="top"/>
            <w:vMerge w:val="continue"/>
            <w:textDirection w:val="lrTb"/>
            <w:noWrap w:val="false"/>
          </w:tcPr>
          <w:p>
            <w:pPr>
              <w:pStyle w:val="787"/>
              <w:jc w:val="center"/>
              <w:keepLines w:val="0"/>
              <w:keepNext w:val="0"/>
              <w:pageBreakBefore w:val="0"/>
              <w:spacing w:line="400" w:lineRule="exact"/>
              <w:rPr>
                <w:rFonts w:ascii="Arial"/>
                <w:color w:val="000000"/>
                <w:sz w:val="21"/>
                <w:szCs w:val="21"/>
                <w:highlight w:val="none"/>
              </w:rPr>
            </w:pPr>
            <w:r>
              <w:rPr>
                <w:rFonts w:ascii="Arial"/>
                <w:color w:val="000000"/>
                <w:sz w:val="21"/>
                <w:szCs w:val="21"/>
                <w:highlight w:val="none"/>
              </w:rPr>
            </w:r>
            <w:r/>
          </w:p>
        </w:tc>
        <w:tc>
          <w:tcPr>
            <w:tcW w:w="1703" w:type="dxa"/>
            <w:vAlign w:val="top"/>
            <w:textDirection w:val="lrTb"/>
            <w:noWrap w:val="false"/>
          </w:tcPr>
          <w:p>
            <w:pPr>
              <w:pStyle w:val="787"/>
              <w:ind w:left="863"/>
              <w:jc w:val="both"/>
              <w:keepLines w:val="0"/>
              <w:keepNext w:val="0"/>
              <w:pageBreakBefore w:val="0"/>
              <w:spacing w:before="104"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起</w:t>
            </w:r>
            <w:r>
              <w:rPr>
                <w:rFonts w:ascii="宋体" w:hAnsi="宋体" w:eastAsia="宋体" w:cs="宋体"/>
                <w:color w:val="000000"/>
                <w:sz w:val="21"/>
                <w:szCs w:val="21"/>
                <w:highlight w:val="none"/>
              </w:rPr>
            </w:r>
            <w:r/>
          </w:p>
        </w:tc>
        <w:tc>
          <w:tcPr>
            <w:tcW w:w="1770" w:type="dxa"/>
            <w:vAlign w:val="top"/>
            <w:textDirection w:val="lrTb"/>
            <w:noWrap w:val="false"/>
          </w:tcPr>
          <w:p>
            <w:pPr>
              <w:pStyle w:val="787"/>
              <w:ind w:left="865"/>
              <w:jc w:val="both"/>
              <w:keepLines w:val="0"/>
              <w:keepNext w:val="0"/>
              <w:pageBreakBefore w:val="0"/>
              <w:spacing w:before="123"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止</w:t>
            </w:r>
            <w:r>
              <w:rPr>
                <w:rFonts w:ascii="宋体" w:hAnsi="宋体" w:eastAsia="宋体" w:cs="宋体"/>
                <w:color w:val="000000"/>
                <w:sz w:val="21"/>
                <w:szCs w:val="21"/>
                <w:highlight w:val="none"/>
              </w:rPr>
            </w:r>
            <w:r/>
          </w:p>
        </w:tc>
        <w:tc>
          <w:tcPr>
            <w:tcW w:w="1200" w:type="dxa"/>
            <w:vAlign w:val="top"/>
            <w:textDirection w:val="lrTb"/>
            <w:noWrap w:val="false"/>
          </w:tcPr>
          <w:p>
            <w:pPr>
              <w:pStyle w:val="787"/>
              <w:ind w:left="37"/>
              <w:jc w:val="center"/>
              <w:keepLines w:val="0"/>
              <w:keepNext w:val="0"/>
              <w:pageBreakBefore w:val="0"/>
              <w:spacing w:before="107" w:line="400" w:lineRule="exact"/>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长</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pacing w:val="14"/>
                <w:sz w:val="21"/>
                <w:szCs w:val="21"/>
                <w:highlight w:val="none"/>
              </w:rPr>
              <w:t xml:space="preserve">m</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z w:val="21"/>
                <w:szCs w:val="21"/>
                <w:highlight w:val="none"/>
              </w:rPr>
            </w:r>
            <w:r/>
          </w:p>
        </w:tc>
        <w:tc>
          <w:tcPr>
            <w:tcW w:w="1335" w:type="dxa"/>
            <w:vAlign w:val="top"/>
            <w:textDirection w:val="lrTb"/>
            <w:noWrap w:val="false"/>
          </w:tcPr>
          <w:p>
            <w:pPr>
              <w:pStyle w:val="787"/>
              <w:ind w:left="68"/>
              <w:jc w:val="center"/>
              <w:keepLines w:val="0"/>
              <w:keepNext w:val="0"/>
              <w:pageBreakBefore w:val="0"/>
              <w:spacing w:before="104" w:line="400" w:lineRule="exact"/>
              <w:rPr>
                <w:rFonts w:ascii="宋体" w:hAnsi="宋体" w:eastAsia="宋体" w:cs="宋体"/>
                <w:color w:val="000000"/>
                <w:sz w:val="21"/>
                <w:szCs w:val="21"/>
                <w:highlight w:val="none"/>
              </w:rPr>
            </w:pPr>
            <w:r>
              <w:rPr>
                <w:rFonts w:ascii="宋体" w:hAnsi="宋体" w:eastAsia="宋体" w:cs="宋体"/>
                <w:color w:val="000000"/>
                <w:spacing w:val="14"/>
                <w:sz w:val="21"/>
                <w:szCs w:val="21"/>
                <w:highlight w:val="none"/>
              </w:rPr>
              <w:t xml:space="preserve">宽</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pacing w:val="14"/>
                <w:sz w:val="21"/>
                <w:szCs w:val="21"/>
                <w:highlight w:val="none"/>
              </w:rPr>
              <w:t xml:space="preserve">m</w:t>
            </w:r>
            <w:r>
              <w:rPr>
                <w:rFonts w:hint="eastAsia" w:ascii="宋体" w:hAnsi="宋体" w:eastAsia="宋体" w:cs="宋体"/>
                <w:color w:val="000000"/>
                <w:spacing w:val="14"/>
                <w:sz w:val="21"/>
                <w:szCs w:val="21"/>
                <w:highlight w:val="none"/>
                <w:lang w:eastAsia="zh-CN"/>
              </w:rPr>
              <w:t xml:space="preserve">）</w:t>
            </w:r>
            <w:r>
              <w:rPr>
                <w:rFonts w:ascii="宋体" w:hAnsi="宋体" w:eastAsia="宋体" w:cs="宋体"/>
                <w:color w:val="000000"/>
                <w:sz w:val="21"/>
                <w:szCs w:val="21"/>
                <w:highlight w:val="none"/>
              </w:rPr>
            </w:r>
            <w:r/>
          </w:p>
        </w:tc>
        <w:tc>
          <w:tcPr>
            <w:tcW w:w="1349" w:type="dxa"/>
            <w:vAlign w:val="top"/>
            <w:textDirection w:val="lrTb"/>
            <w:noWrap w:val="false"/>
          </w:tcPr>
          <w:p>
            <w:pPr>
              <w:pStyle w:val="787"/>
              <w:ind w:left="199"/>
              <w:jc w:val="center"/>
              <w:keepLines w:val="0"/>
              <w:keepNext w:val="0"/>
              <w:pageBreakBefore w:val="0"/>
              <w:spacing w:before="104" w:line="400" w:lineRule="exact"/>
              <w:rPr>
                <w:rFonts w:ascii="宋体" w:hAnsi="宋体" w:eastAsia="宋体" w:cs="宋体"/>
                <w:color w:val="000000"/>
                <w:sz w:val="21"/>
                <w:szCs w:val="21"/>
                <w:highlight w:val="none"/>
              </w:rPr>
            </w:pPr>
            <w:r>
              <w:rPr>
                <w:rFonts w:ascii="宋体" w:hAnsi="宋体" w:eastAsia="宋体" w:cs="宋体"/>
                <w:color w:val="000000"/>
                <w:spacing w:val="31"/>
                <w:sz w:val="21"/>
                <w:szCs w:val="21"/>
                <w:highlight w:val="none"/>
              </w:rPr>
              <w:t xml:space="preserve">面积</w:t>
            </w:r>
            <w:r>
              <w:rPr>
                <w:rFonts w:hint="eastAsia" w:ascii="宋体" w:hAnsi="宋体" w:eastAsia="宋体" w:cs="宋体"/>
                <w:color w:val="000000"/>
                <w:spacing w:val="31"/>
                <w:sz w:val="21"/>
                <w:szCs w:val="21"/>
                <w:highlight w:val="none"/>
                <w:lang w:eastAsia="zh-CN"/>
              </w:rPr>
              <w:t xml:space="preserve">（</w:t>
            </w:r>
            <w:r>
              <w:rPr>
                <w:rFonts w:ascii="宋体" w:hAnsi="宋体" w:eastAsia="宋体" w:cs="宋体"/>
                <w:color w:val="000000"/>
                <w:spacing w:val="31"/>
                <w:sz w:val="21"/>
                <w:szCs w:val="21"/>
                <w:highlight w:val="none"/>
              </w:rPr>
              <w:t xml:space="preserve">m²</w:t>
            </w:r>
            <w:r>
              <w:rPr>
                <w:rFonts w:hint="eastAsia" w:ascii="宋体" w:hAnsi="宋体" w:eastAsia="宋体" w:cs="宋体"/>
                <w:color w:val="000000"/>
                <w:spacing w:val="31"/>
                <w:sz w:val="21"/>
                <w:szCs w:val="21"/>
                <w:highlight w:val="none"/>
                <w:lang w:eastAsia="zh-CN"/>
              </w:rPr>
              <w:t xml:space="preserve">）</w:t>
            </w:r>
            <w:r>
              <w:rPr>
                <w:rFonts w:ascii="宋体" w:hAnsi="宋体" w:eastAsia="宋体" w:cs="宋体"/>
                <w:color w:val="000000"/>
                <w:sz w:val="21"/>
                <w:szCs w:val="21"/>
                <w:highlight w:val="none"/>
              </w:rPr>
            </w:r>
            <w:r/>
          </w:p>
        </w:tc>
      </w:tr>
      <w:tr>
        <w:trPr>
          <w:trHeight w:val="458"/>
        </w:trPr>
        <w:tc>
          <w:tcPr>
            <w:tcW w:w="774" w:type="dxa"/>
            <w:vAlign w:val="top"/>
            <w:textDirection w:val="lrTb"/>
            <w:noWrap w:val="false"/>
          </w:tcPr>
          <w:p>
            <w:pPr>
              <w:pStyle w:val="787"/>
              <w:ind w:left="274"/>
              <w:keepLines w:val="0"/>
              <w:keepNext w:val="0"/>
              <w:pageBreakBefore w:val="0"/>
              <w:spacing w:before="171"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诚信路</w:t>
            </w:r>
            <w:r>
              <w:rPr>
                <w:rFonts w:ascii="宋体" w:hAnsi="宋体" w:eastAsia="宋体" w:cs="宋体"/>
                <w:color w:val="000000"/>
                <w:sz w:val="21"/>
                <w:szCs w:val="21"/>
                <w:highlight w:val="none"/>
              </w:rPr>
            </w:r>
            <w:r/>
          </w:p>
        </w:tc>
        <w:tc>
          <w:tcPr>
            <w:tcW w:w="1703" w:type="dxa"/>
            <w:vAlign w:val="top"/>
            <w:textDirection w:val="lrTb"/>
            <w:noWrap w:val="false"/>
          </w:tcPr>
          <w:p>
            <w:pPr>
              <w:pStyle w:val="787"/>
              <w:ind w:left="473"/>
              <w:keepLines w:val="0"/>
              <w:keepNext w:val="0"/>
              <w:pageBreakBefore w:val="0"/>
              <w:spacing w:before="105"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华西码头</w:t>
            </w:r>
            <w:r>
              <w:rPr>
                <w:rFonts w:ascii="宋体" w:hAnsi="宋体" w:eastAsia="宋体" w:cs="宋体"/>
                <w:color w:val="000000"/>
                <w:sz w:val="21"/>
                <w:szCs w:val="21"/>
                <w:highlight w:val="none"/>
              </w:rPr>
            </w:r>
            <w:r/>
          </w:p>
        </w:tc>
        <w:tc>
          <w:tcPr>
            <w:tcW w:w="1770" w:type="dxa"/>
            <w:vAlign w:val="top"/>
            <w:textDirection w:val="lrTb"/>
            <w:noWrap w:val="false"/>
          </w:tcPr>
          <w:p>
            <w:pPr>
              <w:pStyle w:val="787"/>
              <w:ind w:left="605"/>
              <w:keepLines w:val="0"/>
              <w:keepNext w:val="0"/>
              <w:pageBreakBefore w:val="0"/>
              <w:spacing w:before="105" w:line="400" w:lineRule="exact"/>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恒阳路</w:t>
            </w:r>
            <w:r>
              <w:rPr>
                <w:rFonts w:ascii="宋体" w:hAnsi="宋体" w:eastAsia="宋体" w:cs="宋体"/>
                <w:color w:val="000000"/>
                <w:sz w:val="21"/>
                <w:szCs w:val="21"/>
                <w:highlight w:val="none"/>
              </w:rPr>
            </w:r>
            <w:r/>
          </w:p>
        </w:tc>
        <w:tc>
          <w:tcPr>
            <w:tcW w:w="1200" w:type="dxa"/>
            <w:vAlign w:val="top"/>
            <w:textDirection w:val="lrTb"/>
            <w:noWrap w:val="false"/>
          </w:tcPr>
          <w:p>
            <w:pPr>
              <w:pStyle w:val="787"/>
              <w:ind w:left="307"/>
              <w:keepLines w:val="0"/>
              <w:keepNext w:val="0"/>
              <w:pageBreakBefore w:val="0"/>
              <w:spacing w:before="172"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445</w:t>
            </w:r>
            <w:r>
              <w:rPr>
                <w:rFonts w:ascii="宋体" w:hAnsi="宋体" w:eastAsia="宋体" w:cs="宋体"/>
                <w:color w:val="000000"/>
                <w:sz w:val="21"/>
                <w:szCs w:val="21"/>
                <w:highlight w:val="none"/>
              </w:rPr>
            </w:r>
            <w:r/>
          </w:p>
        </w:tc>
        <w:tc>
          <w:tcPr>
            <w:tcW w:w="1335" w:type="dxa"/>
            <w:vAlign w:val="top"/>
            <w:textDirection w:val="lrTb"/>
            <w:noWrap w:val="false"/>
          </w:tcPr>
          <w:p>
            <w:pPr>
              <w:pStyle w:val="787"/>
              <w:ind w:left="428"/>
              <w:keepLines w:val="0"/>
              <w:keepNext w:val="0"/>
              <w:pageBreakBefore w:val="0"/>
              <w:spacing w:before="171" w:line="400" w:lineRule="exact"/>
              <w:rPr>
                <w:rFonts w:ascii="宋体" w:hAnsi="宋体" w:eastAsia="宋体" w:cs="宋体"/>
                <w:color w:val="000000"/>
                <w:sz w:val="21"/>
                <w:szCs w:val="21"/>
                <w:highlight w:val="none"/>
              </w:rPr>
            </w:pPr>
            <w:r>
              <w:rPr>
                <w:rFonts w:ascii="宋体" w:hAnsi="宋体" w:eastAsia="宋体" w:cs="宋体"/>
                <w:color w:val="000000"/>
                <w:spacing w:val="-8"/>
                <w:sz w:val="21"/>
                <w:szCs w:val="21"/>
                <w:highlight w:val="none"/>
              </w:rPr>
              <w:t xml:space="preserve">19</w:t>
            </w:r>
            <w:r>
              <w:rPr>
                <w:rFonts w:ascii="宋体" w:hAnsi="宋体" w:eastAsia="宋体" w:cs="宋体"/>
                <w:color w:val="000000"/>
                <w:sz w:val="21"/>
                <w:szCs w:val="21"/>
                <w:highlight w:val="none"/>
              </w:rPr>
            </w:r>
            <w:r/>
          </w:p>
        </w:tc>
        <w:tc>
          <w:tcPr>
            <w:tcW w:w="1349" w:type="dxa"/>
            <w:vAlign w:val="top"/>
            <w:textDirection w:val="lrTb"/>
            <w:noWrap w:val="false"/>
          </w:tcPr>
          <w:p>
            <w:pPr>
              <w:pStyle w:val="787"/>
              <w:ind w:left="519"/>
              <w:keepLines w:val="0"/>
              <w:keepNext w:val="0"/>
              <w:pageBreakBefore w:val="0"/>
              <w:spacing w:before="172"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8455</w:t>
            </w:r>
            <w:r>
              <w:rPr>
                <w:rFonts w:ascii="宋体" w:hAnsi="宋体" w:eastAsia="宋体" w:cs="宋体"/>
                <w:color w:val="000000"/>
                <w:sz w:val="21"/>
                <w:szCs w:val="21"/>
                <w:highlight w:val="none"/>
              </w:rPr>
            </w:r>
            <w:r/>
          </w:p>
        </w:tc>
      </w:tr>
      <w:tr>
        <w:trPr>
          <w:trHeight w:val="447"/>
        </w:trPr>
        <w:tc>
          <w:tcPr>
            <w:tcW w:w="774" w:type="dxa"/>
            <w:vAlign w:val="top"/>
            <w:textDirection w:val="lrTb"/>
            <w:noWrap w:val="false"/>
          </w:tcPr>
          <w:p>
            <w:pPr>
              <w:pStyle w:val="787"/>
              <w:ind w:left="274"/>
              <w:keepLines w:val="0"/>
              <w:keepNext w:val="0"/>
              <w:pageBreakBefore w:val="0"/>
              <w:spacing w:before="174"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w:t>
            </w:r>
            <w:r>
              <w:rPr>
                <w:rFonts w:ascii="宋体" w:hAnsi="宋体" w:eastAsia="宋体" w:cs="宋体"/>
                <w:color w:val="000000"/>
                <w:sz w:val="21"/>
                <w:szCs w:val="21"/>
                <w:highlight w:val="none"/>
              </w:rPr>
            </w:r>
            <w:r/>
          </w:p>
        </w:tc>
        <w:tc>
          <w:tcPr>
            <w:tcW w:w="1528" w:type="dxa"/>
            <w:vAlign w:val="top"/>
            <w:textDirection w:val="lrTb"/>
            <w:noWrap w:val="false"/>
          </w:tcPr>
          <w:p>
            <w:pPr>
              <w:pStyle w:val="787"/>
              <w:jc w:val="center"/>
              <w:keepLines w:val="0"/>
              <w:keepNext w:val="0"/>
              <w:pageBreakBefore w:val="0"/>
              <w:spacing w:before="107"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春江路</w:t>
            </w:r>
            <w:r>
              <w:rPr>
                <w:rFonts w:ascii="宋体" w:hAnsi="宋体" w:eastAsia="宋体" w:cs="宋体"/>
                <w:color w:val="000000"/>
                <w:sz w:val="21"/>
                <w:szCs w:val="21"/>
                <w:highlight w:val="none"/>
              </w:rPr>
            </w:r>
            <w:r/>
          </w:p>
        </w:tc>
        <w:tc>
          <w:tcPr>
            <w:tcW w:w="1703" w:type="dxa"/>
            <w:vAlign w:val="top"/>
            <w:textDirection w:val="lrTb"/>
            <w:noWrap w:val="false"/>
          </w:tcPr>
          <w:p>
            <w:pPr>
              <w:pStyle w:val="787"/>
              <w:ind w:left="473"/>
              <w:keepLines w:val="0"/>
              <w:keepNext w:val="0"/>
              <w:pageBreakBefore w:val="0"/>
              <w:spacing w:before="107"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华西码头</w:t>
            </w:r>
            <w:r>
              <w:rPr>
                <w:rFonts w:ascii="宋体" w:hAnsi="宋体" w:eastAsia="宋体" w:cs="宋体"/>
                <w:color w:val="000000"/>
                <w:sz w:val="21"/>
                <w:szCs w:val="21"/>
                <w:highlight w:val="none"/>
              </w:rPr>
            </w:r>
            <w:r/>
          </w:p>
        </w:tc>
        <w:tc>
          <w:tcPr>
            <w:tcW w:w="1770" w:type="dxa"/>
            <w:vAlign w:val="top"/>
            <w:textDirection w:val="lrTb"/>
            <w:noWrap w:val="false"/>
          </w:tcPr>
          <w:p>
            <w:pPr>
              <w:pStyle w:val="787"/>
              <w:ind w:left="605"/>
              <w:keepLines w:val="0"/>
              <w:keepNext w:val="0"/>
              <w:pageBreakBefore w:val="0"/>
              <w:spacing w:before="107"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盘龙路</w:t>
            </w:r>
            <w:r>
              <w:rPr>
                <w:rFonts w:ascii="宋体" w:hAnsi="宋体" w:eastAsia="宋体" w:cs="宋体"/>
                <w:color w:val="000000"/>
                <w:sz w:val="21"/>
                <w:szCs w:val="21"/>
                <w:highlight w:val="none"/>
              </w:rPr>
            </w:r>
            <w:r/>
          </w:p>
        </w:tc>
        <w:tc>
          <w:tcPr>
            <w:tcW w:w="1200" w:type="dxa"/>
            <w:vAlign w:val="top"/>
            <w:textDirection w:val="lrTb"/>
            <w:noWrap w:val="false"/>
          </w:tcPr>
          <w:p>
            <w:pPr>
              <w:pStyle w:val="787"/>
              <w:ind w:left="237"/>
              <w:keepLines w:val="0"/>
              <w:keepNext w:val="0"/>
              <w:pageBreakBefore w:val="0"/>
              <w:spacing w:before="173" w:line="400" w:lineRule="exact"/>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1500</w:t>
            </w:r>
            <w:r>
              <w:rPr>
                <w:rFonts w:ascii="宋体" w:hAnsi="宋体" w:eastAsia="宋体" w:cs="宋体"/>
                <w:color w:val="000000"/>
                <w:sz w:val="21"/>
                <w:szCs w:val="21"/>
                <w:highlight w:val="none"/>
              </w:rPr>
            </w:r>
            <w:r/>
          </w:p>
        </w:tc>
        <w:tc>
          <w:tcPr>
            <w:tcW w:w="1335" w:type="dxa"/>
            <w:vAlign w:val="top"/>
            <w:textDirection w:val="lrTb"/>
            <w:noWrap w:val="false"/>
          </w:tcPr>
          <w:p>
            <w:pPr>
              <w:pStyle w:val="787"/>
              <w:ind w:left="428"/>
              <w:keepLines w:val="0"/>
              <w:keepNext w:val="0"/>
              <w:pageBreakBefore w:val="0"/>
              <w:spacing w:before="174" w:line="400" w:lineRule="exact"/>
              <w:rPr>
                <w:rFonts w:ascii="宋体" w:hAnsi="宋体" w:eastAsia="宋体" w:cs="宋体"/>
                <w:color w:val="000000"/>
                <w:sz w:val="21"/>
                <w:szCs w:val="21"/>
                <w:highlight w:val="none"/>
              </w:rPr>
            </w:pPr>
            <w:r>
              <w:rPr>
                <w:rFonts w:ascii="宋体" w:hAnsi="宋体" w:eastAsia="宋体" w:cs="宋体"/>
                <w:color w:val="000000"/>
                <w:spacing w:val="-4"/>
                <w:sz w:val="21"/>
                <w:szCs w:val="21"/>
                <w:highlight w:val="none"/>
              </w:rPr>
              <w:t xml:space="preserve">22</w:t>
            </w:r>
            <w:r>
              <w:rPr>
                <w:rFonts w:ascii="宋体" w:hAnsi="宋体" w:eastAsia="宋体" w:cs="宋体"/>
                <w:color w:val="000000"/>
                <w:sz w:val="21"/>
                <w:szCs w:val="21"/>
                <w:highlight w:val="none"/>
              </w:rPr>
            </w:r>
            <w:r/>
          </w:p>
        </w:tc>
        <w:tc>
          <w:tcPr>
            <w:tcW w:w="1349" w:type="dxa"/>
            <w:vAlign w:val="top"/>
            <w:textDirection w:val="lrTb"/>
            <w:noWrap w:val="false"/>
          </w:tcPr>
          <w:p>
            <w:pPr>
              <w:pStyle w:val="787"/>
              <w:ind w:left="459"/>
              <w:keepLines w:val="0"/>
              <w:keepNext w:val="0"/>
              <w:pageBreakBefore w:val="0"/>
              <w:spacing w:before="174"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33000</w:t>
            </w:r>
            <w:r>
              <w:rPr>
                <w:rFonts w:ascii="宋体" w:hAnsi="宋体" w:eastAsia="宋体" w:cs="宋体"/>
                <w:color w:val="000000"/>
                <w:sz w:val="21"/>
                <w:szCs w:val="21"/>
                <w:highlight w:val="none"/>
              </w:rPr>
            </w:r>
            <w:r/>
          </w:p>
        </w:tc>
      </w:tr>
      <w:tr>
        <w:trPr>
          <w:trHeight w:val="463"/>
        </w:trPr>
        <w:tc>
          <w:tcPr>
            <w:tcW w:w="774" w:type="dxa"/>
            <w:vAlign w:val="top"/>
            <w:textDirection w:val="lrTb"/>
            <w:noWrap w:val="false"/>
          </w:tcPr>
          <w:p>
            <w:pPr>
              <w:pStyle w:val="787"/>
              <w:ind w:left="274"/>
              <w:keepLines w:val="0"/>
              <w:keepNext w:val="0"/>
              <w:pageBreakBefore w:val="0"/>
              <w:spacing w:before="177"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w:t>
            </w:r>
            <w:r>
              <w:rPr>
                <w:rFonts w:ascii="宋体" w:hAnsi="宋体" w:eastAsia="宋体" w:cs="宋体"/>
                <w:color w:val="000000"/>
                <w:sz w:val="21"/>
                <w:szCs w:val="21"/>
                <w:highlight w:val="none"/>
              </w:rPr>
            </w:r>
            <w:r/>
          </w:p>
        </w:tc>
        <w:tc>
          <w:tcPr>
            <w:tcW w:w="1528" w:type="dxa"/>
            <w:vAlign w:val="top"/>
            <w:textDirection w:val="lrTb"/>
            <w:noWrap w:val="false"/>
          </w:tcPr>
          <w:p>
            <w:pPr>
              <w:pStyle w:val="787"/>
              <w:ind w:left="60"/>
              <w:jc w:val="center"/>
              <w:keepLines w:val="0"/>
              <w:keepNext w:val="0"/>
              <w:pageBreakBefore w:val="0"/>
              <w:spacing w:before="108" w:line="400" w:lineRule="exact"/>
              <w:rPr>
                <w:rFonts w:ascii="宋体" w:hAnsi="宋体" w:eastAsia="宋体" w:cs="宋体"/>
                <w:color w:val="000000"/>
                <w:sz w:val="21"/>
                <w:szCs w:val="21"/>
                <w:highlight w:val="none"/>
              </w:rPr>
            </w:pPr>
            <w:r>
              <w:rPr>
                <w:rFonts w:ascii="宋体" w:hAnsi="宋体" w:eastAsia="宋体" w:cs="宋体"/>
                <w:color w:val="000000"/>
                <w:spacing w:val="4"/>
                <w:sz w:val="21"/>
                <w:szCs w:val="21"/>
                <w:highlight w:val="none"/>
              </w:rPr>
              <w:t xml:space="preserve">璜石路</w:t>
            </w:r>
            <w:r>
              <w:rPr>
                <w:rFonts w:hint="eastAsia" w:ascii="宋体" w:hAnsi="宋体" w:eastAsia="宋体" w:cs="宋体"/>
                <w:color w:val="000000"/>
                <w:spacing w:val="4"/>
                <w:sz w:val="21"/>
                <w:szCs w:val="21"/>
                <w:highlight w:val="none"/>
                <w:lang w:eastAsia="zh-CN"/>
              </w:rPr>
              <w:t xml:space="preserve">（</w:t>
            </w:r>
            <w:r>
              <w:rPr>
                <w:rFonts w:ascii="宋体" w:hAnsi="宋体" w:eastAsia="宋体" w:cs="宋体"/>
                <w:color w:val="000000"/>
                <w:spacing w:val="4"/>
                <w:sz w:val="21"/>
                <w:szCs w:val="21"/>
                <w:highlight w:val="none"/>
              </w:rPr>
              <w:t xml:space="preserve">含盘龙山庄门口</w:t>
            </w:r>
            <w:r>
              <w:rPr>
                <w:rFonts w:hint="eastAsia" w:ascii="宋体" w:hAnsi="宋体" w:eastAsia="宋体" w:cs="宋体"/>
                <w:color w:val="000000"/>
                <w:spacing w:val="4"/>
                <w:sz w:val="21"/>
                <w:szCs w:val="21"/>
                <w:highlight w:val="none"/>
                <w:lang w:eastAsia="zh-CN"/>
              </w:rPr>
              <w:t xml:space="preserve">）</w:t>
            </w:r>
            <w:r>
              <w:rPr>
                <w:rFonts w:ascii="宋体" w:hAnsi="宋体" w:eastAsia="宋体" w:cs="宋体"/>
                <w:color w:val="000000"/>
                <w:sz w:val="21"/>
                <w:szCs w:val="21"/>
                <w:highlight w:val="none"/>
              </w:rPr>
            </w:r>
            <w:r/>
          </w:p>
        </w:tc>
        <w:tc>
          <w:tcPr>
            <w:tcW w:w="1703" w:type="dxa"/>
            <w:vAlign w:val="top"/>
            <w:textDirection w:val="lrTb"/>
            <w:noWrap w:val="false"/>
          </w:tcPr>
          <w:p>
            <w:pPr>
              <w:pStyle w:val="787"/>
              <w:ind w:left="473"/>
              <w:keepLines w:val="0"/>
              <w:keepNext w:val="0"/>
              <w:pageBreakBefore w:val="0"/>
              <w:spacing w:before="110"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港城大道</w:t>
            </w:r>
            <w:r>
              <w:rPr>
                <w:rFonts w:ascii="宋体" w:hAnsi="宋体" w:eastAsia="宋体" w:cs="宋体"/>
                <w:color w:val="000000"/>
                <w:sz w:val="21"/>
                <w:szCs w:val="21"/>
                <w:highlight w:val="none"/>
              </w:rPr>
            </w:r>
            <w:r/>
          </w:p>
        </w:tc>
        <w:tc>
          <w:tcPr>
            <w:tcW w:w="1770" w:type="dxa"/>
            <w:vAlign w:val="top"/>
            <w:textDirection w:val="lrTb"/>
            <w:noWrap w:val="false"/>
          </w:tcPr>
          <w:p>
            <w:pPr>
              <w:pStyle w:val="787"/>
              <w:ind w:left="475"/>
              <w:keepLines w:val="0"/>
              <w:keepNext w:val="0"/>
              <w:pageBreakBefore w:val="0"/>
              <w:spacing w:before="111" w:line="400" w:lineRule="exact"/>
              <w:rPr>
                <w:rFonts w:ascii="宋体" w:hAnsi="宋体" w:eastAsia="宋体" w:cs="宋体"/>
                <w:color w:val="000000"/>
                <w:sz w:val="21"/>
                <w:szCs w:val="21"/>
                <w:highlight w:val="none"/>
              </w:rPr>
            </w:pPr>
            <w:r>
              <w:rPr>
                <w:rFonts w:ascii="宋体" w:hAnsi="宋体" w:eastAsia="宋体" w:cs="宋体"/>
                <w:color w:val="000000"/>
                <w:spacing w:val="3"/>
                <w:sz w:val="21"/>
                <w:szCs w:val="21"/>
                <w:highlight w:val="none"/>
              </w:rPr>
              <w:t xml:space="preserve">石庄中学</w:t>
            </w:r>
            <w:r>
              <w:rPr>
                <w:rFonts w:ascii="宋体" w:hAnsi="宋体" w:eastAsia="宋体" w:cs="宋体"/>
                <w:color w:val="000000"/>
                <w:sz w:val="21"/>
                <w:szCs w:val="21"/>
                <w:highlight w:val="none"/>
              </w:rPr>
            </w:r>
            <w:r/>
          </w:p>
        </w:tc>
        <w:tc>
          <w:tcPr>
            <w:tcW w:w="1200" w:type="dxa"/>
            <w:vAlign w:val="top"/>
            <w:textDirection w:val="lrTb"/>
            <w:noWrap w:val="false"/>
          </w:tcPr>
          <w:p>
            <w:pPr>
              <w:pStyle w:val="787"/>
              <w:ind w:left="237"/>
              <w:keepLines w:val="0"/>
              <w:keepNext w:val="0"/>
              <w:pageBreakBefore w:val="0"/>
              <w:spacing w:before="176" w:line="400" w:lineRule="exact"/>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1300</w:t>
            </w:r>
            <w:r>
              <w:rPr>
                <w:rFonts w:ascii="宋体" w:hAnsi="宋体" w:eastAsia="宋体" w:cs="宋体"/>
                <w:color w:val="000000"/>
                <w:sz w:val="21"/>
                <w:szCs w:val="21"/>
                <w:highlight w:val="none"/>
              </w:rPr>
            </w:r>
            <w:r/>
          </w:p>
        </w:tc>
        <w:tc>
          <w:tcPr>
            <w:tcW w:w="1335" w:type="dxa"/>
            <w:vAlign w:val="top"/>
            <w:textDirection w:val="lrTb"/>
            <w:noWrap w:val="false"/>
          </w:tcPr>
          <w:p>
            <w:pPr>
              <w:pStyle w:val="787"/>
              <w:ind w:left="298"/>
              <w:keepLines w:val="0"/>
              <w:keepNext w:val="0"/>
              <w:pageBreakBefore w:val="0"/>
              <w:spacing w:before="176" w:line="400" w:lineRule="exact"/>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10.8</w:t>
            </w:r>
            <w:r>
              <w:rPr>
                <w:rFonts w:ascii="宋体" w:hAnsi="宋体" w:eastAsia="宋体" w:cs="宋体"/>
                <w:color w:val="000000"/>
                <w:sz w:val="21"/>
                <w:szCs w:val="21"/>
                <w:highlight w:val="none"/>
              </w:rPr>
            </w:r>
            <w:r/>
          </w:p>
        </w:tc>
        <w:tc>
          <w:tcPr>
            <w:tcW w:w="1349" w:type="dxa"/>
            <w:vAlign w:val="top"/>
            <w:textDirection w:val="lrTb"/>
            <w:noWrap w:val="false"/>
          </w:tcPr>
          <w:p>
            <w:pPr>
              <w:pStyle w:val="787"/>
              <w:ind w:left="459"/>
              <w:keepLines w:val="0"/>
              <w:keepNext w:val="0"/>
              <w:pageBreakBefore w:val="0"/>
              <w:spacing w:before="176" w:line="400" w:lineRule="exact"/>
              <w:rPr>
                <w:rFonts w:ascii="宋体" w:hAnsi="宋体" w:eastAsia="宋体" w:cs="宋体"/>
                <w:color w:val="000000"/>
                <w:sz w:val="21"/>
                <w:szCs w:val="21"/>
                <w:highlight w:val="none"/>
              </w:rPr>
            </w:pPr>
            <w:r>
              <w:rPr>
                <w:rFonts w:ascii="宋体" w:hAnsi="宋体" w:eastAsia="宋体" w:cs="宋体"/>
                <w:color w:val="000000"/>
                <w:spacing w:val="-5"/>
                <w:sz w:val="21"/>
                <w:szCs w:val="21"/>
                <w:highlight w:val="none"/>
              </w:rPr>
              <w:t xml:space="preserve">14040</w:t>
            </w:r>
            <w:r>
              <w:rPr>
                <w:rFonts w:ascii="宋体" w:hAnsi="宋体" w:eastAsia="宋体" w:cs="宋体"/>
                <w:color w:val="000000"/>
                <w:sz w:val="21"/>
                <w:szCs w:val="21"/>
                <w:highlight w:val="none"/>
              </w:rPr>
            </w:r>
            <w:r/>
          </w:p>
        </w:tc>
      </w:tr>
      <w:tr>
        <w:trPr>
          <w:trHeight w:val="463"/>
        </w:trPr>
        <w:tc>
          <w:tcPr>
            <w:tcW w:w="774" w:type="dxa"/>
            <w:vAlign w:val="top"/>
            <w:textDirection w:val="lrTb"/>
            <w:noWrap w:val="false"/>
          </w:tcPr>
          <w:p>
            <w:pPr>
              <w:pStyle w:val="787"/>
              <w:ind w:left="274"/>
              <w:keepLines w:val="0"/>
              <w:keepNext w:val="0"/>
              <w:pageBreakBefore w:val="0"/>
              <w:spacing w:before="177"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528" w:type="dxa"/>
            <w:vAlign w:val="top"/>
            <w:textDirection w:val="lrTb"/>
            <w:noWrap w:val="false"/>
          </w:tcPr>
          <w:p>
            <w:pPr>
              <w:pStyle w:val="787"/>
              <w:jc w:val="center"/>
              <w:keepLines w:val="0"/>
              <w:keepNext w:val="0"/>
              <w:pageBreakBefore w:val="0"/>
              <w:spacing w:before="105" w:line="400" w:lineRule="exact"/>
              <w:rPr>
                <w:rFonts w:hint="eastAsia"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花港东路</w:t>
            </w:r>
            <w:r>
              <w:rPr>
                <w:rFonts w:hint="eastAsia"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花港西路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桃花港路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4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1268</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5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5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40576</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64"/>
              <w:keepLines w:val="0"/>
              <w:keepNext w:val="0"/>
              <w:pageBreakBefore w:val="0"/>
              <w:spacing w:before="137"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花港西路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花港东路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扬子江路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1300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3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41600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64"/>
              <w:keepLines w:val="0"/>
              <w:keepNext w:val="0"/>
              <w:pageBreakBefore w:val="0"/>
              <w:spacing w:before="145"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华特东路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桃花港路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盘龙路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4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1244</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27368</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64"/>
              <w:keepLines w:val="0"/>
              <w:keepNext w:val="0"/>
              <w:pageBreakBefore w:val="0"/>
              <w:spacing w:before="146"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华特西路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璜石路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扬子江路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4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1300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28600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64"/>
              <w:keepLines w:val="0"/>
              <w:keepNext w:val="0"/>
              <w:pageBreakBefore w:val="0"/>
              <w:spacing w:before="136"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桃花港路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盘龙山</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滨江路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36"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3328</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36"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3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73216</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64"/>
              <w:keepLines w:val="0"/>
              <w:keepNext w:val="0"/>
              <w:pageBreakBefore w:val="0"/>
              <w:spacing w:before="146"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嘉盛路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伊利达龙脑</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嘉盛码头</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1500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18000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36"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锦绣路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花港西路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滨江路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36"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1300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3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3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28600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6"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11</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大寨路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璜石路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桃花港桥</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46"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1000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4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30000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36"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友谊路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锦绣路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扬子江路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3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548</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36"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3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6576</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7"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13</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盘龙路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璜石路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长江边</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4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2000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4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60000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37"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14</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嘉昌路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滨江路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长江边</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3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498</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3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15</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3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7470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37"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15</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南荣路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滨江路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南荣门口</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3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950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3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15</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3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14000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38"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五市路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盘龙山</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璜石路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3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490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07"/>
              <w:keepLines w:val="0"/>
              <w:keepNext w:val="0"/>
              <w:pageBreakBefore w:val="0"/>
              <w:spacing w:before="13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9</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3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4410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8"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17</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新颜东路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璜石路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桃花港路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4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1155</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25</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4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28875</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38"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大寨路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新增部分西段</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3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1000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3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3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30000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38"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19</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小坎路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璜石路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扬子大道</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3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1200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07"/>
              <w:keepLines w:val="0"/>
              <w:keepNext w:val="0"/>
              <w:pageBreakBefore w:val="0"/>
              <w:spacing w:before="13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9</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38"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10800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0"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环西路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新颜西路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私营园区</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39"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1500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4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33000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39"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21</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永兴路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4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07"/>
              <w:keepLines w:val="0"/>
              <w:keepNext w:val="0"/>
              <w:pageBreakBefore w:val="0"/>
              <w:spacing w:before="14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8</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4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3200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1"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22</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嘉盛南路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南头延伸至扬子大道</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256"/>
              <w:jc w:val="center"/>
              <w:keepLines w:val="0"/>
              <w:keepNext w:val="0"/>
              <w:pageBreakBefore w:val="0"/>
              <w:spacing w:before="141"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350</w:t>
            </w:r>
            <w:r>
              <w:rPr>
                <w:rFonts w:ascii="宋体" w:hAnsi="宋体" w:eastAsia="宋体" w:cs="宋体"/>
                <w:color w:val="000000"/>
                <w:sz w:val="21"/>
                <w:szCs w:val="21"/>
                <w:highlight w:val="none"/>
                <w:lang w:val="en-US" w:eastAsia="zh-CN" w:bidi="ar-SA"/>
              </w:rPr>
            </w:r>
            <w:r/>
          </w:p>
        </w:tc>
        <w:tc>
          <w:tcPr>
            <w:tcW w:w="1200" w:type="dxa"/>
            <w:vAlign w:val="top"/>
            <w:textDirection w:val="lrTb"/>
            <w:noWrap w:val="false"/>
          </w:tcPr>
          <w:p>
            <w:pPr>
              <w:pStyle w:val="787"/>
              <w:ind w:left="347"/>
              <w:keepLines w:val="0"/>
              <w:keepNext w:val="0"/>
              <w:pageBreakBefore w:val="0"/>
              <w:spacing w:before="14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12</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48"/>
              <w:keepLines w:val="0"/>
              <w:keepNext w:val="0"/>
              <w:pageBreakBefore w:val="0"/>
              <w:spacing w:before="141"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4200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50" w:line="400" w:lineRule="exact"/>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r>
      <w:tr>
        <w:trPr>
          <w:trHeight w:val="463"/>
        </w:trPr>
        <w:tc>
          <w:tcPr>
            <w:tcW w:w="774" w:type="dxa"/>
            <w:vAlign w:val="top"/>
            <w:textDirection w:val="lrTb"/>
            <w:noWrap w:val="false"/>
          </w:tcPr>
          <w:p>
            <w:pPr>
              <w:pStyle w:val="787"/>
              <w:ind w:left="204"/>
              <w:keepLines w:val="0"/>
              <w:keepNext w:val="0"/>
              <w:pageBreakBefore w:val="0"/>
              <w:spacing w:before="141"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23</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嘉昌路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延伸西至嘉盛北路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256"/>
              <w:jc w:val="center"/>
              <w:keepLines w:val="0"/>
              <w:keepNext w:val="0"/>
              <w:pageBreakBefore w:val="0"/>
              <w:spacing w:before="141"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400</w:t>
            </w:r>
            <w:r>
              <w:rPr>
                <w:rFonts w:ascii="宋体" w:hAnsi="宋体" w:eastAsia="宋体" w:cs="宋体"/>
                <w:color w:val="000000"/>
                <w:sz w:val="21"/>
                <w:szCs w:val="21"/>
                <w:highlight w:val="none"/>
                <w:lang w:val="en-US" w:eastAsia="zh-CN" w:bidi="ar-SA"/>
              </w:rPr>
            </w:r>
            <w:r/>
          </w:p>
        </w:tc>
        <w:tc>
          <w:tcPr>
            <w:tcW w:w="1200" w:type="dxa"/>
            <w:vAlign w:val="top"/>
            <w:textDirection w:val="lrTb"/>
            <w:noWrap w:val="false"/>
          </w:tcPr>
          <w:p>
            <w:pPr>
              <w:pStyle w:val="787"/>
              <w:ind w:left="347"/>
              <w:keepLines w:val="0"/>
              <w:keepNext w:val="0"/>
              <w:pageBreakBefore w:val="0"/>
              <w:spacing w:before="14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15</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48"/>
              <w:keepLines w:val="0"/>
              <w:keepNext w:val="0"/>
              <w:pageBreakBefore w:val="0"/>
              <w:spacing w:before="141"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6000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50" w:line="400" w:lineRule="exact"/>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r>
      <w:tr>
        <w:trPr>
          <w:trHeight w:val="463"/>
        </w:trPr>
        <w:tc>
          <w:tcPr>
            <w:tcW w:w="774" w:type="dxa"/>
            <w:vAlign w:val="top"/>
            <w:textDirection w:val="lrTb"/>
            <w:noWrap w:val="false"/>
          </w:tcPr>
          <w:p>
            <w:pPr>
              <w:pStyle w:val="787"/>
              <w:ind w:left="204"/>
              <w:keepLines w:val="0"/>
              <w:keepNext w:val="0"/>
              <w:pageBreakBefore w:val="0"/>
              <w:spacing w:before="141"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24</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威优路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41"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350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07"/>
              <w:keepLines w:val="0"/>
              <w:keepNext w:val="0"/>
              <w:pageBreakBefore w:val="0"/>
              <w:spacing w:before="142"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7</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41"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2450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51"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25</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老璜石路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璜石路与花港路交界处至滨江路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96"/>
              <w:jc w:val="center"/>
              <w:keepLines w:val="0"/>
              <w:keepNext w:val="0"/>
              <w:pageBreakBefore w:val="0"/>
              <w:spacing w:before="15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1300</w:t>
            </w:r>
            <w:r>
              <w:rPr>
                <w:rFonts w:ascii="宋体" w:hAnsi="宋体" w:eastAsia="宋体" w:cs="宋体"/>
                <w:color w:val="000000"/>
                <w:sz w:val="21"/>
                <w:szCs w:val="21"/>
                <w:highlight w:val="none"/>
                <w:lang w:val="en-US" w:eastAsia="zh-CN" w:bidi="ar-SA"/>
              </w:rPr>
            </w:r>
            <w:r/>
          </w:p>
        </w:tc>
        <w:tc>
          <w:tcPr>
            <w:tcW w:w="1200" w:type="dxa"/>
            <w:vAlign w:val="top"/>
            <w:textDirection w:val="lrTb"/>
            <w:noWrap w:val="false"/>
          </w:tcPr>
          <w:p>
            <w:pPr>
              <w:pStyle w:val="787"/>
              <w:ind w:left="347"/>
              <w:keepLines w:val="0"/>
              <w:keepNext w:val="0"/>
              <w:pageBreakBefore w:val="0"/>
              <w:spacing w:before="15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88"/>
              <w:keepLines w:val="0"/>
              <w:keepNext w:val="0"/>
              <w:pageBreakBefore w:val="0"/>
              <w:spacing w:before="15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13000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50" w:line="400" w:lineRule="exact"/>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r>
      <w:tr>
        <w:trPr>
          <w:trHeight w:val="463"/>
        </w:trPr>
        <w:tc>
          <w:tcPr>
            <w:tcW w:w="774" w:type="dxa"/>
            <w:vAlign w:val="top"/>
            <w:textDirection w:val="lrTb"/>
            <w:noWrap w:val="false"/>
          </w:tcPr>
          <w:p>
            <w:pPr>
              <w:pStyle w:val="787"/>
              <w:ind w:left="204"/>
              <w:keepLines w:val="0"/>
              <w:keepNext w:val="0"/>
              <w:pageBreakBefore w:val="0"/>
              <w:spacing w:before="142" w:line="400" w:lineRule="exact"/>
              <w:rPr>
                <w:rFonts w:ascii="宋体" w:hAnsi="宋体" w:eastAsia="宋体" w:cs="宋体"/>
                <w:color w:val="000000"/>
                <w:spacing w:val="-3"/>
                <w:sz w:val="21"/>
                <w:szCs w:val="21"/>
                <w:highlight w:val="none"/>
                <w:lang w:val="en-US" w:eastAsia="zh-CN"/>
              </w:rPr>
            </w:pPr>
            <w:r>
              <w:rPr>
                <w:rFonts w:ascii="宋体" w:hAnsi="宋体" w:eastAsia="宋体" w:cs="宋体"/>
                <w:color w:val="000000"/>
                <w:spacing w:val="-3"/>
                <w:sz w:val="21"/>
                <w:szCs w:val="21"/>
                <w:highlight w:val="none"/>
              </w:rPr>
              <w:t xml:space="preserve">2</w:t>
            </w:r>
            <w:r>
              <w:rPr>
                <w:rFonts w:hint="eastAsia" w:ascii="宋体" w:hAnsi="宋体" w:eastAsia="宋体" w:cs="宋体"/>
                <w:color w:val="000000"/>
                <w:spacing w:val="-3"/>
                <w:sz w:val="21"/>
                <w:szCs w:val="21"/>
                <w:highlight w:val="none"/>
                <w:lang w:val="en-US" w:eastAsia="zh-CN"/>
              </w:rPr>
              <w:t xml:space="preserve">6</w:t>
            </w:r>
            <w:r>
              <w:rPr>
                <w:rFonts w:ascii="宋体" w:hAnsi="宋体" w:eastAsia="宋体" w:cs="宋体"/>
                <w:color w:val="000000"/>
                <w:spacing w:val="-3"/>
                <w:sz w:val="21"/>
                <w:szCs w:val="21"/>
                <w:highlight w:val="none"/>
                <w:lang w:val="en-US" w:eastAsia="zh-CN"/>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恒阳路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42"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07"/>
              <w:keepLines w:val="0"/>
              <w:keepNext w:val="0"/>
              <w:pageBreakBefore w:val="0"/>
              <w:spacing w:before="14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7</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41"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2100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3"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w:t>
            </w:r>
            <w:r>
              <w:rPr>
                <w:rFonts w:hint="eastAsia" w:ascii="宋体" w:hAnsi="宋体" w:eastAsia="宋体" w:cs="宋体"/>
                <w:color w:val="000000"/>
                <w:spacing w:val="-3"/>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花港东路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爱能吉大门口</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4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450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2"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12</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4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5400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53"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w:t>
            </w:r>
            <w:r>
              <w:rPr>
                <w:rFonts w:hint="eastAsia" w:ascii="宋体" w:hAnsi="宋体" w:eastAsia="宋体" w:cs="宋体"/>
                <w:color w:val="000000"/>
                <w:spacing w:val="-3"/>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西横街延伸段</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5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52"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15</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5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6000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54" w:line="40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w:t>
            </w:r>
            <w:r>
              <w:rPr>
                <w:rFonts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大寨路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璜石路</w:t>
            </w: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扬子江路</w:t>
            </w: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196"/>
              <w:keepLines w:val="0"/>
              <w:keepNext w:val="0"/>
              <w:pageBreakBefore w:val="0"/>
              <w:spacing w:before="15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1300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238"/>
              <w:keepLines w:val="0"/>
              <w:keepNext w:val="0"/>
              <w:pageBreakBefore w:val="0"/>
              <w:spacing w:before="15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15.4</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5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20020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3" w:line="40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rPr>
              <w:t xml:space="preserve">30</w:t>
            </w:r>
            <w:r>
              <w:rPr>
                <w:rFonts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斗山路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4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850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7"/>
                <w:sz w:val="21"/>
                <w:szCs w:val="21"/>
                <w:highlight w:val="none"/>
              </w:rPr>
              <w:t xml:space="preserve">15</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88"/>
              <w:keepLines w:val="0"/>
              <w:keepNext w:val="0"/>
              <w:pageBreakBefore w:val="0"/>
              <w:spacing w:before="14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12750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rPr>
              <w:t xml:space="preserve">31</w:t>
            </w:r>
            <w:r>
              <w:rPr>
                <w:rFonts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启港路至东横街</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250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07"/>
              <w:keepLines w:val="0"/>
              <w:keepNext w:val="0"/>
              <w:pageBreakBefore w:val="0"/>
              <w:spacing w:before="14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7</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4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1750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55"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w:t>
            </w:r>
            <w:r>
              <w:rPr>
                <w:rFonts w:hint="eastAsia" w:ascii="宋体" w:hAnsi="宋体" w:eastAsia="宋体" w:cs="宋体"/>
                <w:color w:val="000000"/>
                <w:spacing w:val="-4"/>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桃花港路往利港利石路</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5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300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07"/>
              <w:keepLines w:val="0"/>
              <w:keepNext w:val="0"/>
              <w:pageBreakBefore w:val="0"/>
              <w:spacing w:before="15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7</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5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2100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55"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w:t>
            </w:r>
            <w:r>
              <w:rPr>
                <w:rFonts w:hint="eastAsia" w:ascii="宋体" w:hAnsi="宋体" w:eastAsia="宋体" w:cs="宋体"/>
                <w:color w:val="000000"/>
                <w:spacing w:val="-4"/>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桃花港路至降压站</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256"/>
              <w:keepLines w:val="0"/>
              <w:keepNext w:val="0"/>
              <w:pageBreakBefore w:val="0"/>
              <w:spacing w:before="15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rPr>
              <w:t xml:space="preserve">130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407"/>
              <w:keepLines w:val="0"/>
              <w:keepNext w:val="0"/>
              <w:pageBreakBefore w:val="0"/>
              <w:spacing w:before="15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rPr>
              <w:t xml:space="preserve">6</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98"/>
              <w:keepLines w:val="0"/>
              <w:keepNext w:val="0"/>
              <w:pageBreakBefore w:val="0"/>
              <w:spacing w:before="15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780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keepLines w:val="0"/>
              <w:keepNext w:val="0"/>
              <w:pageBreakBefore w:val="0"/>
              <w:spacing w:before="145" w:line="400" w:lineRule="exact"/>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w:t>
            </w:r>
            <w:r>
              <w:rPr>
                <w:rFonts w:hint="eastAsia" w:ascii="宋体" w:hAnsi="宋体" w:eastAsia="宋体" w:cs="宋体"/>
                <w:color w:val="000000"/>
                <w:spacing w:val="-4"/>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rPr>
              <w:t xml:space="preserve">滨江路澄星化工广场</w:t>
            </w:r>
            <w:r>
              <w:rPr>
                <w:rFonts w:ascii="宋体" w:hAnsi="宋体" w:eastAsia="宋体" w:cs="宋体"/>
                <w:color w:val="000000"/>
                <w:spacing w:val="-3"/>
                <w:sz w:val="21"/>
                <w:szCs w:val="21"/>
                <w:highlight w:val="none"/>
                <w:lang w:val="en-US" w:eastAsia="zh-CN" w:bidi="ar-SA"/>
              </w:rPr>
            </w:r>
            <w:r/>
          </w:p>
        </w:tc>
        <w:tc>
          <w:tcPr>
            <w:tcW w:w="1703" w:type="dxa"/>
            <w:vAlign w:val="top"/>
            <w:textDirection w:val="lrTb"/>
            <w:noWrap w:val="false"/>
          </w:tcPr>
          <w:p>
            <w:pPr>
              <w:pStyle w:val="787"/>
              <w:ind w:left="1100"/>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770" w:type="dxa"/>
            <w:vAlign w:val="top"/>
            <w:textDirection w:val="lrTb"/>
            <w:noWrap w:val="false"/>
          </w:tcPr>
          <w:p>
            <w:pPr>
              <w:pStyle w:val="787"/>
              <w:ind w:left="1100"/>
              <w:keepLines w:val="0"/>
              <w:keepNext w:val="0"/>
              <w:pageBreakBefore w:val="0"/>
              <w:spacing w:before="105" w:line="400" w:lineRule="exact"/>
              <w:rPr>
                <w:rFonts w:ascii="宋体" w:hAnsi="宋体" w:eastAsia="宋体" w:cs="宋体"/>
                <w:color w:val="000000"/>
                <w:spacing w:val="-3"/>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r>
            <w:r/>
          </w:p>
        </w:tc>
        <w:tc>
          <w:tcPr>
            <w:tcW w:w="1200" w:type="dxa"/>
            <w:vAlign w:val="top"/>
            <w:textDirection w:val="lrTb"/>
            <w:noWrap w:val="false"/>
          </w:tcPr>
          <w:p>
            <w:pPr>
              <w:pStyle w:val="787"/>
              <w:ind w:left="306"/>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50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47"/>
              <w:keepLines w:val="0"/>
              <w:keepNext w:val="0"/>
              <w:pageBreakBefore w:val="0"/>
              <w:spacing w:before="145"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4"/>
                <w:sz w:val="21"/>
                <w:szCs w:val="21"/>
                <w:highlight w:val="none"/>
              </w:rPr>
              <w:t xml:space="preserve">30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8"/>
              <w:keepLines w:val="0"/>
              <w:keepNext w:val="0"/>
              <w:pageBreakBefore w:val="0"/>
              <w:spacing w:before="14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1500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jc w:val="both"/>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val="en-US" w:eastAsia="zh-CN"/>
              </w:rPr>
              <w:t xml:space="preserve">35</w:t>
            </w:r>
            <w:r>
              <w:rPr>
                <w:rFonts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4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rPr>
              <w:t xml:space="preserve">滨江路斗山液压广场</w:t>
            </w:r>
            <w:r>
              <w:rPr>
                <w:rFonts w:ascii="宋体" w:hAnsi="宋体" w:eastAsia="宋体" w:cs="宋体"/>
                <w:color w:val="000000"/>
                <w:sz w:val="21"/>
                <w:szCs w:val="21"/>
                <w:highlight w:val="none"/>
                <w:lang w:val="en-US" w:eastAsia="zh-CN" w:bidi="ar-SA"/>
              </w:rPr>
            </w:r>
            <w:r/>
          </w:p>
        </w:tc>
        <w:tc>
          <w:tcPr>
            <w:tcW w:w="1703"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770"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200" w:type="dxa"/>
            <w:vAlign w:val="top"/>
            <w:textDirection w:val="lrTb"/>
            <w:noWrap w:val="false"/>
          </w:tcPr>
          <w:p>
            <w:pPr>
              <w:pStyle w:val="787"/>
              <w:ind w:left="207"/>
              <w:jc w:val="both"/>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258"/>
              <w:jc w:val="both"/>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20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449"/>
              <w:jc w:val="both"/>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1"/>
                <w:highlight w:val="none"/>
              </w:rPr>
              <w:t xml:space="preserve">400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jc w:val="both"/>
              <w:keepLines w:val="0"/>
              <w:keepNext w:val="0"/>
              <w:pageBreakBefore w:val="0"/>
              <w:spacing w:before="131" w:line="40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val="en-US" w:eastAsia="zh-CN"/>
              </w:rPr>
              <w:t xml:space="preserve">36</w:t>
            </w:r>
            <w:r>
              <w:rPr>
                <w:rFonts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8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rPr>
              <w:t xml:space="preserve">产业园南门广场</w:t>
            </w:r>
            <w:r>
              <w:rPr>
                <w:rFonts w:ascii="宋体" w:hAnsi="宋体" w:eastAsia="宋体" w:cs="宋体"/>
                <w:color w:val="000000"/>
                <w:sz w:val="21"/>
                <w:szCs w:val="21"/>
                <w:highlight w:val="none"/>
                <w:lang w:val="en-US" w:eastAsia="zh-CN" w:bidi="ar-SA"/>
              </w:rPr>
            </w:r>
            <w:r/>
          </w:p>
        </w:tc>
        <w:tc>
          <w:tcPr>
            <w:tcW w:w="1703"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770"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200" w:type="dxa"/>
            <w:vAlign w:val="top"/>
            <w:textDirection w:val="lrTb"/>
            <w:noWrap w:val="false"/>
          </w:tcPr>
          <w:p>
            <w:pPr>
              <w:pStyle w:val="787"/>
              <w:ind w:left="277"/>
              <w:jc w:val="both"/>
              <w:keepLines w:val="0"/>
              <w:keepNext w:val="0"/>
              <w:pageBreakBefore w:val="0"/>
              <w:spacing w:before="13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rPr>
              <w:t xml:space="preserve">15</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258"/>
              <w:jc w:val="both"/>
              <w:keepLines w:val="0"/>
              <w:keepNext w:val="0"/>
              <w:pageBreakBefore w:val="0"/>
              <w:spacing w:before="131"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80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99"/>
              <w:jc w:val="both"/>
              <w:keepLines w:val="0"/>
              <w:keepNext w:val="0"/>
              <w:pageBreakBefore w:val="0"/>
              <w:spacing w:before="130"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1200</w:t>
            </w:r>
            <w:r>
              <w:rPr>
                <w:rFonts w:ascii="宋体" w:hAnsi="宋体" w:eastAsia="宋体" w:cs="宋体"/>
                <w:color w:val="000000"/>
                <w:sz w:val="21"/>
                <w:szCs w:val="21"/>
                <w:highlight w:val="none"/>
                <w:lang w:val="en-US" w:eastAsia="zh-CN" w:bidi="ar-SA"/>
              </w:rPr>
            </w:r>
            <w:r/>
          </w:p>
        </w:tc>
      </w:tr>
      <w:tr>
        <w:trPr>
          <w:trHeight w:val="463"/>
        </w:trPr>
        <w:tc>
          <w:tcPr>
            <w:tcW w:w="774" w:type="dxa"/>
            <w:vAlign w:val="top"/>
            <w:textDirection w:val="lrTb"/>
            <w:noWrap w:val="false"/>
          </w:tcPr>
          <w:p>
            <w:pPr>
              <w:pStyle w:val="787"/>
              <w:ind w:left="204"/>
              <w:jc w:val="both"/>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rPr>
                <w:rFonts w:ascii="宋体" w:hAnsi="宋体" w:eastAsia="宋体" w:cs="宋体"/>
                <w:color w:val="000000"/>
                <w:sz w:val="21"/>
                <w:szCs w:val="21"/>
                <w:highlight w:val="none"/>
                <w:lang w:val="en-US" w:eastAsia="zh-CN" w:bidi="ar-SA"/>
              </w:rPr>
            </w:r>
            <w:r/>
          </w:p>
        </w:tc>
        <w:tc>
          <w:tcPr>
            <w:tcW w:w="1528" w:type="dxa"/>
            <w:vAlign w:val="top"/>
            <w:textDirection w:val="lrTb"/>
            <w:noWrap w:val="false"/>
          </w:tcPr>
          <w:p>
            <w:pPr>
              <w:pStyle w:val="787"/>
              <w:jc w:val="center"/>
              <w:keepLines w:val="0"/>
              <w:keepNext w:val="0"/>
              <w:pageBreakBefore w:val="0"/>
              <w:spacing w:before="8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rPr>
              <w:t xml:space="preserve">滨江路汉邦石化广场</w:t>
            </w:r>
            <w:r>
              <w:rPr>
                <w:rFonts w:ascii="宋体" w:hAnsi="宋体" w:eastAsia="宋体" w:cs="宋体"/>
                <w:color w:val="000000"/>
                <w:sz w:val="21"/>
                <w:szCs w:val="21"/>
                <w:highlight w:val="none"/>
                <w:lang w:val="en-US" w:eastAsia="zh-CN" w:bidi="ar-SA"/>
              </w:rPr>
            </w:r>
            <w:r/>
          </w:p>
        </w:tc>
        <w:tc>
          <w:tcPr>
            <w:tcW w:w="1703"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770"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200" w:type="dxa"/>
            <w:vAlign w:val="top"/>
            <w:textDirection w:val="lrTb"/>
            <w:noWrap w:val="false"/>
          </w:tcPr>
          <w:p>
            <w:pPr>
              <w:pStyle w:val="787"/>
              <w:ind w:left="277"/>
              <w:jc w:val="both"/>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50</w:t>
            </w:r>
            <w:r>
              <w:rPr>
                <w:rFonts w:ascii="宋体" w:hAnsi="宋体" w:eastAsia="宋体" w:cs="宋体"/>
                <w:color w:val="000000"/>
                <w:sz w:val="21"/>
                <w:szCs w:val="21"/>
                <w:highlight w:val="none"/>
                <w:lang w:val="en-US" w:eastAsia="zh-CN" w:bidi="ar-SA"/>
              </w:rPr>
            </w:r>
            <w:r/>
          </w:p>
        </w:tc>
        <w:tc>
          <w:tcPr>
            <w:tcW w:w="1335" w:type="dxa"/>
            <w:vAlign w:val="top"/>
            <w:textDirection w:val="lrTb"/>
            <w:noWrap w:val="false"/>
          </w:tcPr>
          <w:p>
            <w:pPr>
              <w:pStyle w:val="787"/>
              <w:ind w:left="328"/>
              <w:jc w:val="both"/>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30</w:t>
            </w:r>
            <w:r>
              <w:rPr>
                <w:rFonts w:ascii="宋体" w:hAnsi="宋体" w:eastAsia="宋体" w:cs="宋体"/>
                <w:color w:val="000000"/>
                <w:sz w:val="21"/>
                <w:szCs w:val="21"/>
                <w:highlight w:val="none"/>
                <w:lang w:val="en-US" w:eastAsia="zh-CN" w:bidi="ar-SA"/>
              </w:rPr>
            </w:r>
            <w:r/>
          </w:p>
        </w:tc>
        <w:tc>
          <w:tcPr>
            <w:tcW w:w="1349" w:type="dxa"/>
            <w:vAlign w:val="top"/>
            <w:textDirection w:val="lrTb"/>
            <w:noWrap w:val="false"/>
          </w:tcPr>
          <w:p>
            <w:pPr>
              <w:pStyle w:val="787"/>
              <w:ind w:left="399"/>
              <w:jc w:val="both"/>
              <w:keepLines w:val="0"/>
              <w:keepNext w:val="0"/>
              <w:pageBreakBefore w:val="0"/>
              <w:spacing w:before="133"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t xml:space="preserve">1500</w:t>
            </w:r>
            <w:r>
              <w:rPr>
                <w:rFonts w:ascii="宋体" w:hAnsi="宋体" w:eastAsia="宋体" w:cs="宋体"/>
                <w:color w:val="000000"/>
                <w:sz w:val="21"/>
                <w:szCs w:val="21"/>
                <w:highlight w:val="none"/>
                <w:lang w:val="en-US" w:eastAsia="zh-CN" w:bidi="ar-SA"/>
              </w:rPr>
            </w:r>
            <w:r/>
          </w:p>
        </w:tc>
      </w:tr>
      <w:tr>
        <w:trPr>
          <w:trHeight w:val="463"/>
        </w:trPr>
        <w:tc>
          <w:tcPr>
            <w:shd w:val="clear" w:color="auto" w:fill="ffffff"/>
            <w:tcW w:w="774" w:type="dxa"/>
            <w:vAlign w:val="top"/>
            <w:textDirection w:val="lrTb"/>
            <w:noWrap w:val="false"/>
          </w:tcPr>
          <w:p>
            <w:pPr>
              <w:pStyle w:val="787"/>
              <w:ind w:left="204"/>
              <w:jc w:val="both"/>
              <w:keepLines w:val="0"/>
              <w:keepNext w:val="0"/>
              <w:pageBreakBefore w:val="0"/>
              <w:spacing w:before="134" w:line="400" w:lineRule="exact"/>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38</w:t>
            </w:r>
            <w:r>
              <w:rPr>
                <w:rFonts w:ascii="宋体" w:hAnsi="宋体" w:eastAsia="宋体" w:cs="宋体"/>
                <w:color w:val="000000"/>
                <w:sz w:val="21"/>
                <w:szCs w:val="21"/>
                <w:highlight w:val="none"/>
                <w:lang w:val="en-US" w:eastAsia="zh-CN" w:bidi="ar-SA"/>
              </w:rPr>
            </w:r>
            <w:r/>
          </w:p>
        </w:tc>
        <w:tc>
          <w:tcPr>
            <w:shd w:val="clear" w:color="auto" w:fill="ffffff"/>
            <w:tcW w:w="1528" w:type="dxa"/>
            <w:vAlign w:val="top"/>
            <w:textDirection w:val="lrTb"/>
            <w:noWrap w:val="false"/>
          </w:tcPr>
          <w:p>
            <w:pPr>
              <w:pStyle w:val="787"/>
              <w:jc w:val="center"/>
              <w:keepLines w:val="0"/>
              <w:keepNext w:val="0"/>
              <w:pageBreakBefore w:val="0"/>
              <w:spacing w:before="83" w:line="400" w:lineRule="exact"/>
              <w:rPr>
                <w:rFonts w:ascii="宋体" w:hAnsi="宋体" w:eastAsia="宋体" w:cs="宋体"/>
                <w:color w:val="000000"/>
                <w:spacing w:val="-1"/>
                <w:sz w:val="21"/>
                <w:szCs w:val="21"/>
                <w:highlight w:val="none"/>
                <w:lang w:val="en-US" w:eastAsia="zh-CN"/>
              </w:rPr>
            </w:pPr>
            <w:r>
              <w:rPr>
                <w:rFonts w:hint="eastAsia" w:ascii="宋体" w:hAnsi="宋体" w:cs="宋体"/>
                <w:color w:val="000000"/>
                <w:spacing w:val="-1"/>
                <w:sz w:val="21"/>
                <w:szCs w:val="21"/>
                <w:highlight w:val="none"/>
                <w:lang w:val="en-US" w:eastAsia="zh-CN"/>
              </w:rPr>
              <w:t xml:space="preserve">石庄商贸行</w:t>
            </w:r>
            <w:r>
              <w:rPr>
                <w:rFonts w:ascii="宋体" w:hAnsi="宋体" w:eastAsia="宋体" w:cs="宋体"/>
                <w:color w:val="000000"/>
                <w:spacing w:val="-1"/>
                <w:sz w:val="21"/>
                <w:szCs w:val="21"/>
                <w:highlight w:val="none"/>
                <w:lang w:val="en-US" w:eastAsia="zh-CN"/>
              </w:rPr>
            </w:r>
            <w:r/>
          </w:p>
        </w:tc>
        <w:tc>
          <w:tcPr>
            <w:shd w:val="clear" w:color="auto" w:fill="ffffff"/>
            <w:tcW w:w="1703"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shd w:val="clear" w:color="auto" w:fill="ffffff"/>
            <w:tcW w:w="1770"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shd w:val="clear" w:color="auto" w:fill="ffffff"/>
            <w:tcW w:w="1200" w:type="dxa"/>
            <w:vAlign w:val="top"/>
            <w:textDirection w:val="lrTb"/>
            <w:noWrap w:val="false"/>
          </w:tcPr>
          <w:p>
            <w:pPr>
              <w:pStyle w:val="787"/>
              <w:ind w:left="277"/>
              <w:jc w:val="both"/>
              <w:keepLines w:val="0"/>
              <w:keepNext w:val="0"/>
              <w:pageBreakBefore w:val="0"/>
              <w:spacing w:before="134" w:line="400" w:lineRule="exact"/>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shd w:val="clear" w:color="auto" w:fill="ffffff"/>
            <w:tcW w:w="1335" w:type="dxa"/>
            <w:vAlign w:val="top"/>
            <w:textDirection w:val="lrTb"/>
            <w:noWrap w:val="false"/>
          </w:tcPr>
          <w:p>
            <w:pPr>
              <w:pStyle w:val="787"/>
              <w:ind w:left="328"/>
              <w:jc w:val="both"/>
              <w:keepLines w:val="0"/>
              <w:keepNext w:val="0"/>
              <w:pageBreakBefore w:val="0"/>
              <w:spacing w:before="134" w:line="400" w:lineRule="exact"/>
              <w:rPr>
                <w:rFonts w:ascii="宋体" w:hAnsi="宋体" w:eastAsia="宋体" w:cs="宋体"/>
                <w:color w:val="000000"/>
                <w:spacing w:val="-3"/>
                <w:sz w:val="21"/>
                <w:szCs w:val="21"/>
                <w:highlight w:val="none"/>
              </w:rPr>
            </w:pPr>
            <w:r>
              <w:rPr>
                <w:rFonts w:ascii="宋体" w:hAnsi="宋体" w:eastAsia="宋体" w:cs="宋体"/>
                <w:color w:val="000000"/>
                <w:spacing w:val="-3"/>
                <w:sz w:val="21"/>
                <w:szCs w:val="21"/>
                <w:highlight w:val="none"/>
              </w:rPr>
            </w:r>
            <w:r/>
          </w:p>
        </w:tc>
        <w:tc>
          <w:tcPr>
            <w:shd w:val="clear" w:color="auto" w:fill="ffffff"/>
            <w:tcW w:w="1349" w:type="dxa"/>
            <w:vAlign w:val="top"/>
            <w:textDirection w:val="lrTb"/>
            <w:noWrap w:val="false"/>
          </w:tcPr>
          <w:p>
            <w:pPr>
              <w:pStyle w:val="787"/>
              <w:ind w:left="399"/>
              <w:jc w:val="both"/>
              <w:keepLines w:val="0"/>
              <w:keepNext w:val="0"/>
              <w:pageBreakBefore w:val="0"/>
              <w:spacing w:before="133" w:line="400" w:lineRule="exact"/>
              <w:rPr>
                <w:rFonts w:ascii="宋体" w:hAnsi="宋体" w:eastAsia="宋体" w:cs="宋体"/>
                <w:color w:val="000000"/>
                <w:spacing w:val="-5"/>
                <w:sz w:val="21"/>
                <w:szCs w:val="21"/>
                <w:highlight w:val="none"/>
                <w:lang w:val="en-US" w:eastAsia="zh-CN"/>
              </w:rPr>
            </w:pPr>
            <w:r>
              <w:rPr>
                <w:rFonts w:hint="eastAsia" w:ascii="宋体" w:hAnsi="宋体" w:cs="宋体"/>
                <w:color w:val="000000"/>
                <w:spacing w:val="-5"/>
                <w:sz w:val="21"/>
                <w:szCs w:val="21"/>
                <w:highlight w:val="none"/>
                <w:lang w:val="en-US" w:eastAsia="zh-CN"/>
              </w:rPr>
              <w:t xml:space="preserve">80000</w:t>
            </w:r>
            <w:r>
              <w:rPr>
                <w:rFonts w:ascii="宋体" w:hAnsi="宋体" w:eastAsia="宋体" w:cs="宋体"/>
                <w:color w:val="000000"/>
                <w:spacing w:val="-5"/>
                <w:sz w:val="21"/>
                <w:szCs w:val="21"/>
                <w:highlight w:val="none"/>
                <w:lang w:val="en-US" w:eastAsia="zh-CN"/>
              </w:rPr>
            </w:r>
            <w:r/>
          </w:p>
        </w:tc>
      </w:tr>
      <w:tr>
        <w:trPr>
          <w:trHeight w:val="463"/>
        </w:trPr>
        <w:tc>
          <w:tcPr>
            <w:tcW w:w="774"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528" w:type="dxa"/>
            <w:vAlign w:val="top"/>
            <w:textDirection w:val="lrTb"/>
            <w:noWrap w:val="false"/>
          </w:tcPr>
          <w:p>
            <w:pPr>
              <w:pStyle w:val="787"/>
              <w:ind w:firstLine="612"/>
              <w:jc w:val="both"/>
              <w:keepLines w:val="0"/>
              <w:keepNext w:val="0"/>
              <w:pageBreakBefore w:val="0"/>
              <w:spacing w:before="8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3"/>
                <w:sz w:val="21"/>
                <w:szCs w:val="21"/>
                <w:highlight w:val="none"/>
              </w:rPr>
              <w:t xml:space="preserve">合计</w:t>
            </w:r>
            <w:r>
              <w:rPr>
                <w:rFonts w:ascii="宋体" w:hAnsi="宋体" w:eastAsia="宋体" w:cs="宋体"/>
                <w:color w:val="000000"/>
                <w:sz w:val="21"/>
                <w:szCs w:val="21"/>
                <w:highlight w:val="none"/>
                <w:lang w:val="en-US" w:eastAsia="zh-CN" w:bidi="ar-SA"/>
              </w:rPr>
            </w:r>
            <w:r/>
          </w:p>
        </w:tc>
        <w:tc>
          <w:tcPr>
            <w:tcW w:w="1703"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770"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200"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335" w:type="dxa"/>
            <w:vAlign w:val="top"/>
            <w:textDirection w:val="lrTb"/>
            <w:noWrap w:val="false"/>
          </w:tcPr>
          <w:p>
            <w:pPr>
              <w:pStyle w:val="787"/>
              <w:jc w:val="both"/>
              <w:keepLines w:val="0"/>
              <w:keepNext w:val="0"/>
              <w:pageBreakBefore w:val="0"/>
              <w:spacing w:line="400" w:lineRule="exact"/>
              <w:rPr>
                <w:rFonts w:ascii="Arial" w:hAnsi="Calibri" w:eastAsia="宋体" w:cs="Times New Roman"/>
                <w:color w:val="000000"/>
                <w:sz w:val="21"/>
                <w:szCs w:val="21"/>
                <w:highlight w:val="none"/>
                <w:lang w:val="en-US" w:eastAsia="zh-CN" w:bidi="ar-SA"/>
              </w:rPr>
            </w:pPr>
            <w:r>
              <w:rPr>
                <w:rFonts w:ascii="Arial" w:hAnsi="Calibri" w:eastAsia="宋体" w:cs="Times New Roman"/>
                <w:color w:val="000000"/>
                <w:sz w:val="21"/>
                <w:szCs w:val="21"/>
                <w:highlight w:val="none"/>
                <w:lang w:val="en-US" w:eastAsia="zh-CN" w:bidi="ar-SA"/>
              </w:rPr>
            </w:r>
            <w:r/>
          </w:p>
        </w:tc>
        <w:tc>
          <w:tcPr>
            <w:tcW w:w="1349" w:type="dxa"/>
            <w:vAlign w:val="top"/>
            <w:textDirection w:val="lrTb"/>
            <w:noWrap w:val="false"/>
          </w:tcPr>
          <w:p>
            <w:pPr>
              <w:pStyle w:val="787"/>
              <w:ind w:left="299"/>
              <w:jc w:val="both"/>
              <w:keepLines w:val="0"/>
              <w:keepNext w:val="0"/>
              <w:pageBreakBefore w:val="0"/>
              <w:spacing w:before="137" w:line="400" w:lineRule="exact"/>
              <w:rPr>
                <w:rFonts w:ascii="宋体" w:hAnsi="宋体" w:eastAsia="宋体" w:cs="宋体"/>
                <w:color w:val="000000"/>
                <w:sz w:val="21"/>
                <w:szCs w:val="21"/>
                <w:highlight w:val="none"/>
                <w:lang w:val="en-US" w:eastAsia="zh-CN" w:bidi="ar-SA"/>
              </w:rPr>
            </w:pPr>
            <w:r>
              <w:rPr>
                <w:rFonts w:ascii="宋体" w:hAnsi="宋体" w:eastAsia="宋体" w:cs="宋体"/>
                <w:color w:val="000000"/>
                <w:spacing w:val="-5"/>
                <w:sz w:val="21"/>
                <w:szCs w:val="21"/>
                <w:highlight w:val="none"/>
              </w:rPr>
              <w:fldChar w:fldCharType="begin"/>
            </w:r>
            <w:r>
              <w:rPr>
                <w:rFonts w:ascii="宋体" w:hAnsi="宋体" w:eastAsia="宋体" w:cs="宋体"/>
                <w:color w:val="000000"/>
                <w:spacing w:val="-5"/>
                <w:sz w:val="21"/>
                <w:szCs w:val="21"/>
                <w:highlight w:val="none"/>
              </w:rPr>
              <w:instrText xml:space="preserve"> = sum(G3:G39) \* MERGEFORMAT </w:instrText>
            </w:r>
            <w:r>
              <w:rPr>
                <w:rFonts w:ascii="宋体" w:hAnsi="宋体" w:eastAsia="宋体" w:cs="宋体"/>
                <w:color w:val="000000"/>
                <w:spacing w:val="-5"/>
                <w:sz w:val="21"/>
                <w:szCs w:val="21"/>
                <w:highlight w:val="none"/>
              </w:rPr>
              <w:fldChar w:fldCharType="separate"/>
            </w:r>
            <w:r>
              <w:rPr>
                <w:rFonts w:hint="eastAsia" w:ascii="宋体" w:hAnsi="宋体" w:cs="宋体"/>
                <w:color w:val="000000"/>
                <w:spacing w:val="-5"/>
                <w:sz w:val="21"/>
                <w:szCs w:val="21"/>
                <w:highlight w:val="none"/>
                <w:lang w:val="en-US" w:eastAsia="zh-CN"/>
              </w:rPr>
              <w:t xml:space="preserve">67</w:t>
            </w:r>
            <w:r>
              <w:rPr>
                <w:rFonts w:ascii="宋体" w:hAnsi="宋体" w:eastAsia="宋体" w:cs="宋体"/>
                <w:color w:val="000000"/>
                <w:spacing w:val="-5"/>
                <w:sz w:val="21"/>
                <w:szCs w:val="21"/>
                <w:highlight w:val="none"/>
              </w:rPr>
              <w:t xml:space="preserve">9736</w:t>
            </w:r>
            <w:r>
              <w:rPr>
                <w:rFonts w:ascii="宋体" w:hAnsi="宋体" w:eastAsia="宋体" w:cs="宋体"/>
                <w:color w:val="000000"/>
                <w:spacing w:val="-5"/>
                <w:sz w:val="21"/>
                <w:szCs w:val="21"/>
                <w:highlight w:val="none"/>
              </w:rPr>
              <w:fldChar w:fldCharType="end"/>
            </w:r>
            <w:r>
              <w:rPr>
                <w:rFonts w:ascii="宋体" w:hAnsi="宋体" w:eastAsia="宋体" w:cs="宋体"/>
                <w:color w:val="000000"/>
                <w:sz w:val="21"/>
                <w:szCs w:val="21"/>
                <w:highlight w:val="none"/>
                <w:lang w:val="en-US" w:eastAsia="zh-CN" w:bidi="ar-SA"/>
              </w:rPr>
            </w:r>
            <w:r/>
          </w:p>
        </w:tc>
      </w:tr>
    </w:tbl>
    <w:p>
      <w:pPr>
        <w:pStyle w:val="787"/>
        <w:ind w:left="0" w:firstLine="0"/>
        <w:jc w:val="center"/>
        <w:keepLines w:val="0"/>
        <w:keepNext w:val="0"/>
        <w:pageBreakBefore w:val="0"/>
        <w:spacing w:before="105" w:line="400" w:lineRule="exact"/>
        <w:rPr>
          <w:rFonts w:ascii="宋体" w:hAnsi="宋体" w:eastAsia="宋体" w:cs="宋体"/>
          <w:b/>
          <w:bCs/>
          <w:color w:val="000000"/>
          <w:spacing w:val="-1"/>
          <w:sz w:val="26"/>
          <w:szCs w:val="26"/>
          <w:highlight w:val="none"/>
        </w:rPr>
      </w:pPr>
      <w:r>
        <w:rPr>
          <w:rFonts w:ascii="宋体" w:hAnsi="宋体" w:eastAsia="宋体" w:cs="宋体"/>
          <w:b/>
          <w:bCs/>
          <w:color w:val="000000"/>
          <w:spacing w:val="-1"/>
          <w:sz w:val="26"/>
          <w:szCs w:val="26"/>
          <w:highlight w:val="none"/>
        </w:rPr>
        <w:t xml:space="preserve">第三部分：石庄公厕一览表</w:t>
      </w:r>
      <w:r>
        <w:rPr>
          <w:rFonts w:ascii="宋体" w:hAnsi="宋体" w:eastAsia="宋体" w:cs="宋体"/>
          <w:b/>
          <w:bCs/>
          <w:color w:val="000000"/>
          <w:spacing w:val="-1"/>
          <w:sz w:val="26"/>
          <w:szCs w:val="26"/>
          <w:highlight w:val="none"/>
        </w:rPr>
      </w:r>
      <w:r/>
    </w:p>
    <w:p>
      <w:pPr>
        <w:pStyle w:val="787"/>
        <w:keepLines w:val="0"/>
        <w:keepNext w:val="0"/>
        <w:pageBreakBefore w:val="0"/>
        <w:spacing w:line="400" w:lineRule="exact"/>
        <w:rPr>
          <w:color w:val="000000"/>
          <w:highlight w:val="none"/>
        </w:rPr>
      </w:pPr>
      <w:r>
        <w:rPr>
          <w:color w:val="000000"/>
          <w:highlight w:val="none"/>
        </w:rPr>
      </w:r>
      <w:r/>
    </w:p>
    <w:tbl>
      <w:tblPr>
        <w:tblStyle w:val="938"/>
        <w:tblW w:w="9611" w:type="dxa"/>
        <w:jc w:val="center"/>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42"/>
        <w:gridCol w:w="4703"/>
        <w:gridCol w:w="3166"/>
      </w:tblGrid>
      <w:tr>
        <w:trPr>
          <w:trHeight w:val="363"/>
        </w:trPr>
        <w:tc>
          <w:tcPr>
            <w:tcW w:w="1742" w:type="dxa"/>
            <w:vAlign w:val="top"/>
            <w:textDirection w:val="lrTb"/>
            <w:noWrap w:val="false"/>
          </w:tcPr>
          <w:p>
            <w:pPr>
              <w:pStyle w:val="787"/>
              <w:ind w:firstLine="236"/>
              <w:jc w:val="center"/>
              <w:keepLines w:val="0"/>
              <w:keepNext w:val="0"/>
              <w:pageBreakBefore w:val="0"/>
              <w:spacing w:before="93" w:line="400" w:lineRule="exact"/>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序号</w:t>
            </w:r>
            <w:r>
              <w:rPr>
                <w:rFonts w:ascii="宋体" w:hAnsi="宋体" w:eastAsia="宋体" w:cs="宋体"/>
                <w:color w:val="000000"/>
                <w:sz w:val="24"/>
                <w:szCs w:val="24"/>
                <w:highlight w:val="none"/>
              </w:rPr>
            </w:r>
            <w:r/>
          </w:p>
        </w:tc>
        <w:tc>
          <w:tcPr>
            <w:tcW w:w="4703" w:type="dxa"/>
            <w:vAlign w:val="top"/>
            <w:textDirection w:val="lrTb"/>
            <w:noWrap w:val="false"/>
          </w:tcPr>
          <w:p>
            <w:pPr>
              <w:pStyle w:val="787"/>
              <w:ind w:left="2192"/>
              <w:keepLines w:val="0"/>
              <w:keepNext w:val="0"/>
              <w:pageBreakBefore w:val="0"/>
              <w:spacing w:before="125" w:line="400" w:lineRule="exact"/>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公厕地址</w:t>
            </w:r>
            <w:r>
              <w:rPr>
                <w:rFonts w:ascii="宋体" w:hAnsi="宋体" w:eastAsia="宋体" w:cs="宋体"/>
                <w:color w:val="000000"/>
                <w:sz w:val="24"/>
                <w:szCs w:val="24"/>
                <w:highlight w:val="none"/>
              </w:rPr>
            </w:r>
            <w:r/>
          </w:p>
        </w:tc>
        <w:tc>
          <w:tcPr>
            <w:tcW w:w="3166" w:type="dxa"/>
            <w:vAlign w:val="top"/>
            <w:textDirection w:val="lrTb"/>
            <w:noWrap w:val="false"/>
          </w:tcPr>
          <w:p>
            <w:pPr>
              <w:pStyle w:val="787"/>
              <w:ind w:left="978"/>
              <w:keepLines w:val="0"/>
              <w:keepNext w:val="0"/>
              <w:pageBreakBefore w:val="0"/>
              <w:spacing w:before="103" w:line="400" w:lineRule="exact"/>
              <w:rPr>
                <w:rFonts w:ascii="宋体" w:hAnsi="宋体" w:eastAsia="宋体" w:cs="宋体"/>
                <w:color w:val="000000"/>
                <w:sz w:val="24"/>
                <w:szCs w:val="24"/>
                <w:highlight w:val="none"/>
              </w:rPr>
            </w:pPr>
            <w:r>
              <w:rPr>
                <w:rFonts w:ascii="宋体" w:hAnsi="宋体" w:eastAsia="宋体" w:cs="宋体"/>
                <w:color w:val="000000"/>
                <w:spacing w:val="-3"/>
                <w:sz w:val="24"/>
                <w:szCs w:val="24"/>
                <w:highlight w:val="none"/>
              </w:rPr>
              <w:t xml:space="preserve">备注</w:t>
            </w:r>
            <w:r>
              <w:rPr>
                <w:rFonts w:ascii="宋体" w:hAnsi="宋体" w:eastAsia="宋体" w:cs="宋体"/>
                <w:color w:val="000000"/>
                <w:sz w:val="24"/>
                <w:szCs w:val="24"/>
                <w:highlight w:val="none"/>
              </w:rPr>
            </w:r>
            <w:r/>
          </w:p>
        </w:tc>
      </w:tr>
      <w:tr>
        <w:trPr>
          <w:trHeight w:val="358"/>
        </w:trPr>
        <w:tc>
          <w:tcPr>
            <w:tcW w:w="1742" w:type="dxa"/>
            <w:vAlign w:val="top"/>
            <w:textDirection w:val="lrTb"/>
            <w:noWrap w:val="false"/>
          </w:tcPr>
          <w:p>
            <w:pPr>
              <w:pStyle w:val="787"/>
              <w:ind w:firstLine="960"/>
              <w:jc w:val="both"/>
              <w:keepLines w:val="0"/>
              <w:keepNext w:val="0"/>
              <w:pageBreakBefore w:val="0"/>
              <w:spacing w:before="157"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4703" w:type="dxa"/>
            <w:vAlign w:val="top"/>
            <w:textDirection w:val="lrTb"/>
            <w:noWrap w:val="false"/>
          </w:tcPr>
          <w:p>
            <w:pPr>
              <w:pStyle w:val="787"/>
              <w:ind w:left="1912"/>
              <w:keepLines w:val="0"/>
              <w:keepNext w:val="0"/>
              <w:pageBreakBefore w:val="0"/>
              <w:spacing w:before="88" w:line="400" w:lineRule="exact"/>
              <w:rPr>
                <w:rFonts w:ascii="宋体" w:hAnsi="宋体" w:eastAsia="宋体" w:cs="宋体"/>
                <w:color w:val="000000"/>
                <w:sz w:val="24"/>
                <w:szCs w:val="24"/>
                <w:highlight w:val="none"/>
              </w:rPr>
            </w:pPr>
            <w:r>
              <w:rPr>
                <w:rFonts w:ascii="宋体" w:hAnsi="宋体" w:eastAsia="宋体" w:cs="宋体"/>
                <w:color w:val="000000"/>
                <w:spacing w:val="-1"/>
                <w:sz w:val="24"/>
                <w:szCs w:val="24"/>
                <w:highlight w:val="none"/>
              </w:rPr>
              <w:t xml:space="preserve">璜石路老汽车站</w:t>
            </w:r>
            <w:r>
              <w:rPr>
                <w:rFonts w:ascii="宋体" w:hAnsi="宋体" w:eastAsia="宋体" w:cs="宋体"/>
                <w:color w:val="000000"/>
                <w:sz w:val="24"/>
                <w:szCs w:val="24"/>
                <w:highlight w:val="none"/>
              </w:rPr>
            </w:r>
            <w:r/>
          </w:p>
        </w:tc>
        <w:tc>
          <w:tcPr>
            <w:tcW w:w="3166" w:type="dxa"/>
            <w:vAlign w:val="top"/>
            <w:textDirection w:val="lrTb"/>
            <w:noWrap w:val="false"/>
          </w:tcPr>
          <w:p>
            <w:pPr>
              <w:pStyle w:val="787"/>
              <w:keepLines w:val="0"/>
              <w:keepNext w:val="0"/>
              <w:pageBreakBefore w:val="0"/>
              <w:spacing w:line="400" w:lineRule="exact"/>
              <w:rPr>
                <w:rFonts w:ascii="Arial"/>
                <w:color w:val="000000"/>
                <w:sz w:val="24"/>
                <w:szCs w:val="24"/>
                <w:highlight w:val="none"/>
              </w:rPr>
            </w:pPr>
            <w:r>
              <w:rPr>
                <w:rFonts w:ascii="Arial"/>
                <w:color w:val="000000"/>
                <w:sz w:val="24"/>
                <w:szCs w:val="24"/>
                <w:highlight w:val="none"/>
              </w:rPr>
            </w:r>
            <w:r/>
          </w:p>
        </w:tc>
      </w:tr>
      <w:tr>
        <w:trPr>
          <w:trHeight w:val="348"/>
        </w:trPr>
        <w:tc>
          <w:tcPr>
            <w:tcW w:w="1742" w:type="dxa"/>
            <w:vAlign w:val="top"/>
            <w:textDirection w:val="lrTb"/>
            <w:noWrap w:val="false"/>
          </w:tcPr>
          <w:p>
            <w:pPr>
              <w:pStyle w:val="787"/>
              <w:ind w:firstLine="960"/>
              <w:jc w:val="both"/>
              <w:keepLines w:val="0"/>
              <w:keepNext w:val="0"/>
              <w:pageBreakBefore w:val="0"/>
              <w:spacing w:before="150"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W w:w="4703" w:type="dxa"/>
            <w:vAlign w:val="top"/>
            <w:textDirection w:val="lrTb"/>
            <w:noWrap w:val="false"/>
          </w:tcPr>
          <w:p>
            <w:pPr>
              <w:pStyle w:val="787"/>
              <w:ind w:left="2292"/>
              <w:keepLines w:val="0"/>
              <w:keepNext w:val="0"/>
              <w:pageBreakBefore w:val="0"/>
              <w:spacing w:before="81" w:line="400" w:lineRule="exact"/>
              <w:rPr>
                <w:rFonts w:ascii="宋体" w:hAnsi="宋体" w:eastAsia="宋体" w:cs="宋体"/>
                <w:color w:val="000000"/>
                <w:sz w:val="24"/>
                <w:szCs w:val="24"/>
                <w:highlight w:val="none"/>
              </w:rPr>
            </w:pPr>
            <w:r>
              <w:rPr>
                <w:rFonts w:ascii="宋体" w:hAnsi="宋体" w:eastAsia="宋体" w:cs="宋体"/>
                <w:color w:val="000000"/>
                <w:spacing w:val="-3"/>
                <w:sz w:val="24"/>
                <w:szCs w:val="24"/>
                <w:highlight w:val="none"/>
              </w:rPr>
              <w:t xml:space="preserve">西横街</w:t>
            </w:r>
            <w:r>
              <w:rPr>
                <w:rFonts w:ascii="宋体" w:hAnsi="宋体" w:eastAsia="宋体" w:cs="宋体"/>
                <w:color w:val="000000"/>
                <w:sz w:val="24"/>
                <w:szCs w:val="24"/>
                <w:highlight w:val="none"/>
              </w:rPr>
            </w:r>
            <w:r/>
          </w:p>
        </w:tc>
        <w:tc>
          <w:tcPr>
            <w:tcW w:w="3166" w:type="dxa"/>
            <w:vAlign w:val="top"/>
            <w:textDirection w:val="lrTb"/>
            <w:noWrap w:val="false"/>
          </w:tcPr>
          <w:p>
            <w:pPr>
              <w:pStyle w:val="787"/>
              <w:keepLines w:val="0"/>
              <w:keepNext w:val="0"/>
              <w:pageBreakBefore w:val="0"/>
              <w:spacing w:line="400" w:lineRule="exact"/>
              <w:rPr>
                <w:rFonts w:ascii="Arial"/>
                <w:color w:val="000000"/>
                <w:sz w:val="24"/>
                <w:szCs w:val="24"/>
                <w:highlight w:val="none"/>
              </w:rPr>
            </w:pPr>
            <w:r>
              <w:rPr>
                <w:rFonts w:ascii="Arial"/>
                <w:color w:val="000000"/>
                <w:sz w:val="24"/>
                <w:szCs w:val="24"/>
                <w:highlight w:val="none"/>
              </w:rPr>
            </w:r>
            <w:r/>
          </w:p>
        </w:tc>
      </w:tr>
      <w:tr>
        <w:trPr>
          <w:trHeight w:val="348"/>
        </w:trPr>
        <w:tc>
          <w:tcPr>
            <w:tcW w:w="1742" w:type="dxa"/>
            <w:vAlign w:val="top"/>
            <w:textDirection w:val="lrTb"/>
            <w:noWrap w:val="false"/>
          </w:tcPr>
          <w:p>
            <w:pPr>
              <w:pStyle w:val="787"/>
              <w:ind w:firstLine="960"/>
              <w:jc w:val="both"/>
              <w:keepLines w:val="0"/>
              <w:keepNext w:val="0"/>
              <w:pageBreakBefore w:val="0"/>
              <w:spacing w:before="162"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W w:w="4703" w:type="dxa"/>
            <w:vAlign w:val="top"/>
            <w:textDirection w:val="lrTb"/>
            <w:noWrap w:val="false"/>
          </w:tcPr>
          <w:p>
            <w:pPr>
              <w:pStyle w:val="787"/>
              <w:ind w:left="2292"/>
              <w:keepLines w:val="0"/>
              <w:keepNext w:val="0"/>
              <w:pageBreakBefore w:val="0"/>
              <w:spacing w:before="113" w:line="400" w:lineRule="exact"/>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日新路</w:t>
            </w:r>
            <w:r>
              <w:rPr>
                <w:rFonts w:ascii="宋体" w:hAnsi="宋体" w:eastAsia="宋体" w:cs="宋体"/>
                <w:color w:val="000000"/>
                <w:sz w:val="24"/>
                <w:szCs w:val="24"/>
                <w:highlight w:val="none"/>
              </w:rPr>
            </w:r>
            <w:r/>
          </w:p>
        </w:tc>
        <w:tc>
          <w:tcPr>
            <w:tcW w:w="3166" w:type="dxa"/>
            <w:vAlign w:val="top"/>
            <w:textDirection w:val="lrTb"/>
            <w:noWrap w:val="false"/>
          </w:tcPr>
          <w:p>
            <w:pPr>
              <w:pStyle w:val="787"/>
              <w:keepLines w:val="0"/>
              <w:keepNext w:val="0"/>
              <w:pageBreakBefore w:val="0"/>
              <w:spacing w:line="400" w:lineRule="exact"/>
              <w:rPr>
                <w:rFonts w:ascii="Arial"/>
                <w:color w:val="000000"/>
                <w:sz w:val="24"/>
                <w:szCs w:val="24"/>
                <w:highlight w:val="none"/>
              </w:rPr>
            </w:pPr>
            <w:r>
              <w:rPr>
                <w:rFonts w:ascii="Arial"/>
                <w:color w:val="000000"/>
                <w:sz w:val="24"/>
                <w:szCs w:val="24"/>
                <w:highlight w:val="none"/>
              </w:rPr>
            </w:r>
            <w:r/>
          </w:p>
        </w:tc>
      </w:tr>
      <w:tr>
        <w:trPr>
          <w:trHeight w:val="362"/>
        </w:trPr>
        <w:tc>
          <w:tcPr>
            <w:tcW w:w="1742" w:type="dxa"/>
            <w:vAlign w:val="top"/>
            <w:textDirection w:val="lrTb"/>
            <w:noWrap w:val="false"/>
          </w:tcPr>
          <w:p>
            <w:pPr>
              <w:pStyle w:val="787"/>
              <w:ind w:firstLine="960"/>
              <w:jc w:val="both"/>
              <w:keepLines w:val="0"/>
              <w:keepNext w:val="0"/>
              <w:pageBreakBefore w:val="0"/>
              <w:spacing w:before="174"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W w:w="4703" w:type="dxa"/>
            <w:vAlign w:val="top"/>
            <w:textDirection w:val="lrTb"/>
            <w:noWrap w:val="false"/>
          </w:tcPr>
          <w:p>
            <w:pPr>
              <w:pStyle w:val="787"/>
              <w:ind w:left="2102"/>
              <w:keepLines w:val="0"/>
              <w:keepNext w:val="0"/>
              <w:pageBreakBefore w:val="0"/>
              <w:spacing w:before="96" w:line="400" w:lineRule="exact"/>
              <w:rPr>
                <w:rFonts w:ascii="宋体" w:hAnsi="宋体" w:eastAsia="宋体" w:cs="宋体"/>
                <w:color w:val="000000"/>
                <w:sz w:val="24"/>
                <w:szCs w:val="24"/>
                <w:highlight w:val="none"/>
              </w:rPr>
            </w:pPr>
            <w:r>
              <w:rPr>
                <w:rFonts w:ascii="宋体" w:hAnsi="宋体" w:eastAsia="宋体" w:cs="宋体"/>
                <w:color w:val="000000"/>
                <w:spacing w:val="-2"/>
                <w:sz w:val="24"/>
                <w:szCs w:val="24"/>
                <w:highlight w:val="none"/>
              </w:rPr>
              <w:t xml:space="preserve">石庄客运站</w:t>
            </w:r>
            <w:r>
              <w:rPr>
                <w:rFonts w:ascii="宋体" w:hAnsi="宋体" w:eastAsia="宋体" w:cs="宋体"/>
                <w:color w:val="000000"/>
                <w:sz w:val="24"/>
                <w:szCs w:val="24"/>
                <w:highlight w:val="none"/>
              </w:rPr>
            </w:r>
            <w:r/>
          </w:p>
        </w:tc>
        <w:tc>
          <w:tcPr>
            <w:tcW w:w="3166" w:type="dxa"/>
            <w:vAlign w:val="top"/>
            <w:textDirection w:val="lrTb"/>
            <w:noWrap w:val="false"/>
          </w:tcPr>
          <w:p>
            <w:pPr>
              <w:pStyle w:val="787"/>
              <w:keepLines w:val="0"/>
              <w:keepNext w:val="0"/>
              <w:pageBreakBefore w:val="0"/>
              <w:spacing w:line="400" w:lineRule="exact"/>
              <w:rPr>
                <w:rFonts w:ascii="Arial"/>
                <w:color w:val="000000"/>
                <w:sz w:val="24"/>
                <w:szCs w:val="24"/>
                <w:highlight w:val="none"/>
              </w:rPr>
            </w:pPr>
            <w:r>
              <w:rPr>
                <w:rFonts w:ascii="Arial"/>
                <w:color w:val="000000"/>
                <w:sz w:val="24"/>
                <w:szCs w:val="24"/>
                <w:highlight w:val="none"/>
              </w:rPr>
            </w:r>
            <w:r/>
          </w:p>
        </w:tc>
      </w:tr>
    </w:tbl>
    <w:p>
      <w:pPr>
        <w:pStyle w:val="787"/>
        <w:ind w:left="0" w:firstLine="0"/>
        <w:jc w:val="center"/>
        <w:keepLines w:val="0"/>
        <w:keepNext w:val="0"/>
        <w:pageBreakBefore w:val="0"/>
        <w:spacing w:before="105" w:line="400" w:lineRule="exact"/>
        <w:rPr>
          <w:rFonts w:ascii="宋体" w:hAnsi="宋体" w:eastAsia="宋体" w:cs="宋体"/>
          <w:b/>
          <w:bCs/>
          <w:color w:val="000000"/>
          <w:spacing w:val="-1"/>
          <w:sz w:val="26"/>
          <w:szCs w:val="26"/>
          <w:highlight w:val="none"/>
        </w:rPr>
      </w:pPr>
      <w:r>
        <w:rPr>
          <w:rFonts w:ascii="宋体" w:hAnsi="宋体" w:eastAsia="宋体" w:cs="宋体"/>
          <w:b/>
          <w:bCs/>
          <w:color w:val="000000"/>
          <w:spacing w:val="-1"/>
          <w:sz w:val="26"/>
          <w:szCs w:val="26"/>
          <w:highlight w:val="none"/>
        </w:rPr>
        <w:t xml:space="preserve">第四部分：石庄垃圾桶统计表</w:t>
      </w:r>
      <w:r>
        <w:rPr>
          <w:rFonts w:ascii="宋体" w:hAnsi="宋体" w:eastAsia="宋体" w:cs="宋体"/>
          <w:b/>
          <w:bCs/>
          <w:color w:val="000000"/>
          <w:spacing w:val="-1"/>
          <w:sz w:val="26"/>
          <w:szCs w:val="26"/>
          <w:highlight w:val="none"/>
        </w:rPr>
      </w:r>
      <w:r/>
    </w:p>
    <w:tbl>
      <w:tblPr>
        <w:tblStyle w:val="938"/>
        <w:tblW w:w="9616" w:type="dxa"/>
        <w:jc w:val="center"/>
        <w:tblInd w:w="-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60"/>
        <w:gridCol w:w="4754"/>
        <w:gridCol w:w="3102"/>
      </w:tblGrid>
      <w:tr>
        <w:trPr>
          <w:trHeight w:val="345"/>
        </w:trPr>
        <w:tc>
          <w:tcPr>
            <w:tcW w:w="1760" w:type="dxa"/>
            <w:vAlign w:val="top"/>
            <w:textDirection w:val="lrTb"/>
            <w:noWrap w:val="false"/>
          </w:tcPr>
          <w:p>
            <w:pPr>
              <w:pStyle w:val="787"/>
              <w:ind w:left="0" w:firstLine="0"/>
              <w:jc w:val="center"/>
              <w:keepLines w:val="0"/>
              <w:keepNext w:val="0"/>
              <w:pageBreakBefore w:val="0"/>
              <w:spacing w:before="105"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序号</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462"/>
              <w:keepLines w:val="0"/>
              <w:keepNext w:val="0"/>
              <w:pageBreakBefore w:val="0"/>
              <w:spacing w:before="73"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垃圾桶放置地点</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817"/>
              <w:keepLines w:val="0"/>
              <w:keepNext w:val="0"/>
              <w:pageBreakBefore w:val="0"/>
              <w:spacing w:before="73"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数量</w:t>
            </w:r>
            <w:r>
              <w:rPr>
                <w:rFonts w:hint="eastAsia" w:ascii="宋体" w:hAnsi="宋体" w:eastAsia="宋体" w:cs="宋体"/>
                <w:color w:val="000000"/>
                <w:spacing w:val="8"/>
                <w:sz w:val="24"/>
                <w:szCs w:val="24"/>
                <w:highlight w:val="none"/>
                <w:lang w:eastAsia="zh-CN"/>
              </w:rPr>
              <w:t xml:space="preserve">（</w:t>
            </w:r>
            <w:r>
              <w:rPr>
                <w:rFonts w:hint="eastAsia" w:ascii="宋体" w:hAnsi="宋体" w:eastAsia="宋体" w:cs="宋体"/>
                <w:color w:val="000000"/>
                <w:spacing w:val="8"/>
                <w:sz w:val="24"/>
                <w:szCs w:val="24"/>
                <w:highlight w:val="none"/>
              </w:rPr>
              <w:t xml:space="preserve">只</w:t>
            </w:r>
            <w:r>
              <w:rPr>
                <w:rFonts w:hint="eastAsia" w:ascii="宋体" w:hAnsi="宋体" w:eastAsia="宋体" w:cs="宋体"/>
                <w:color w:val="000000"/>
                <w:spacing w:val="8"/>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349"/>
        </w:trPr>
        <w:tc>
          <w:tcPr>
            <w:tcW w:w="1760" w:type="dxa"/>
            <w:vAlign w:val="top"/>
            <w:textDirection w:val="lrTb"/>
            <w:noWrap w:val="false"/>
          </w:tcPr>
          <w:p>
            <w:pPr>
              <w:pStyle w:val="787"/>
              <w:ind w:left="1044"/>
              <w:keepLines w:val="0"/>
              <w:keepNext w:val="0"/>
              <w:pageBreakBefore w:val="0"/>
              <w:spacing w:before="159"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76"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璜石路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067"/>
              <w:keepLines w:val="0"/>
              <w:keepNext w:val="0"/>
              <w:pageBreakBefore w:val="0"/>
              <w:spacing w:before="159"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122</w:t>
            </w:r>
            <w:r>
              <w:rPr>
                <w:rFonts w:hint="eastAsia" w:ascii="宋体" w:hAnsi="宋体" w:eastAsia="宋体" w:cs="宋体"/>
                <w:color w:val="000000"/>
                <w:sz w:val="24"/>
                <w:szCs w:val="24"/>
                <w:highlight w:val="none"/>
              </w:rPr>
            </w:r>
            <w:r/>
          </w:p>
        </w:tc>
      </w:tr>
      <w:tr>
        <w:trPr>
          <w:trHeight w:val="350"/>
        </w:trPr>
        <w:tc>
          <w:tcPr>
            <w:tcW w:w="1760" w:type="dxa"/>
            <w:vAlign w:val="top"/>
            <w:textDirection w:val="lrTb"/>
            <w:noWrap w:val="false"/>
          </w:tcPr>
          <w:p>
            <w:pPr>
              <w:pStyle w:val="787"/>
              <w:ind w:left="1044"/>
              <w:keepLines w:val="0"/>
              <w:keepNext w:val="0"/>
              <w:pageBreakBefore w:val="0"/>
              <w:spacing w:before="16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0" w:firstLine="0"/>
              <w:jc w:val="center"/>
              <w:keepLines w:val="0"/>
              <w:keepNext w:val="0"/>
              <w:pageBreakBefore w:val="0"/>
              <w:spacing w:before="105"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新颜西路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16"/>
              <w:keepLines w:val="0"/>
              <w:keepNext w:val="0"/>
              <w:pageBreakBefore w:val="0"/>
              <w:spacing w:before="170"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10</w:t>
            </w:r>
            <w:r>
              <w:rPr>
                <w:rFonts w:hint="eastAsia" w:ascii="宋体" w:hAnsi="宋体" w:eastAsia="宋体" w:cs="宋体"/>
                <w:color w:val="000000"/>
                <w:sz w:val="24"/>
                <w:szCs w:val="24"/>
                <w:highlight w:val="none"/>
              </w:rPr>
            </w:r>
            <w:r/>
          </w:p>
        </w:tc>
      </w:tr>
      <w:tr>
        <w:trPr>
          <w:trHeight w:val="339"/>
        </w:trPr>
        <w:tc>
          <w:tcPr>
            <w:tcW w:w="1760" w:type="dxa"/>
            <w:vAlign w:val="top"/>
            <w:textDirection w:val="lrTb"/>
            <w:noWrap w:val="false"/>
          </w:tcPr>
          <w:p>
            <w:pPr>
              <w:pStyle w:val="787"/>
              <w:ind w:left="1044"/>
              <w:keepLines w:val="0"/>
              <w:keepNext w:val="0"/>
              <w:pageBreakBefore w:val="0"/>
              <w:spacing w:before="15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69"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日新路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16"/>
              <w:keepLines w:val="0"/>
              <w:keepNext w:val="0"/>
              <w:pageBreakBefore w:val="0"/>
              <w:spacing w:before="169"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position w:val="-2"/>
                <w:sz w:val="24"/>
                <w:szCs w:val="24"/>
                <w:highlight w:val="none"/>
              </w:rPr>
              <w:t xml:space="preserve">16</w:t>
            </w:r>
            <w:r>
              <w:rPr>
                <w:rFonts w:hint="eastAsia" w:ascii="宋体" w:hAnsi="宋体" w:eastAsia="宋体" w:cs="宋体"/>
                <w:color w:val="000000"/>
                <w:sz w:val="24"/>
                <w:szCs w:val="24"/>
                <w:highlight w:val="none"/>
              </w:rPr>
            </w:r>
            <w:r/>
          </w:p>
        </w:tc>
      </w:tr>
      <w:tr>
        <w:trPr>
          <w:trHeight w:val="350"/>
        </w:trPr>
        <w:tc>
          <w:tcPr>
            <w:tcW w:w="1760" w:type="dxa"/>
            <w:vAlign w:val="top"/>
            <w:textDirection w:val="lrTb"/>
            <w:noWrap w:val="false"/>
          </w:tcPr>
          <w:p>
            <w:pPr>
              <w:pStyle w:val="787"/>
              <w:ind w:left="1044"/>
              <w:keepLines w:val="0"/>
              <w:keepNext w:val="0"/>
              <w:pageBreakBefore w:val="0"/>
              <w:spacing w:before="151"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80"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东横街</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67"/>
              <w:keepLines w:val="0"/>
              <w:keepNext w:val="0"/>
              <w:pageBreakBefore w:val="0"/>
              <w:spacing w:before="172"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r>
      <w:tr>
        <w:trPr>
          <w:trHeight w:val="329"/>
        </w:trPr>
        <w:tc>
          <w:tcPr>
            <w:tcW w:w="1760" w:type="dxa"/>
            <w:vAlign w:val="top"/>
            <w:textDirection w:val="lrTb"/>
            <w:noWrap w:val="false"/>
          </w:tcPr>
          <w:p>
            <w:pPr>
              <w:pStyle w:val="787"/>
              <w:ind w:left="1044"/>
              <w:keepLines w:val="0"/>
              <w:keepNext w:val="0"/>
              <w:pageBreakBefore w:val="0"/>
              <w:spacing w:before="143"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70"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西横街</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16"/>
              <w:keepLines w:val="0"/>
              <w:keepNext w:val="0"/>
              <w:pageBreakBefore w:val="0"/>
              <w:spacing w:before="161"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3"/>
                <w:position w:val="-2"/>
                <w:sz w:val="24"/>
                <w:szCs w:val="24"/>
                <w:highlight w:val="none"/>
              </w:rPr>
              <w:t xml:space="preserve">20</w:t>
            </w:r>
            <w:r>
              <w:rPr>
                <w:rFonts w:hint="eastAsia" w:ascii="宋体" w:hAnsi="宋体" w:eastAsia="宋体" w:cs="宋体"/>
                <w:color w:val="000000"/>
                <w:sz w:val="24"/>
                <w:szCs w:val="24"/>
                <w:highlight w:val="none"/>
              </w:rPr>
            </w:r>
            <w:r/>
          </w:p>
        </w:tc>
      </w:tr>
      <w:tr>
        <w:trPr>
          <w:trHeight w:val="359"/>
        </w:trPr>
        <w:tc>
          <w:tcPr>
            <w:tcW w:w="1760" w:type="dxa"/>
            <w:vAlign w:val="top"/>
            <w:textDirection w:val="lrTb"/>
            <w:noWrap w:val="false"/>
          </w:tcPr>
          <w:p>
            <w:pPr>
              <w:pStyle w:val="787"/>
              <w:ind w:left="1044"/>
              <w:keepLines w:val="0"/>
              <w:keepNext w:val="0"/>
              <w:pageBreakBefore w:val="0"/>
              <w:spacing w:before="172"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81"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启港路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16"/>
              <w:keepLines w:val="0"/>
              <w:keepNext w:val="0"/>
              <w:pageBreakBefore w:val="0"/>
              <w:spacing w:before="182"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48</w:t>
            </w:r>
            <w:r>
              <w:rPr>
                <w:rFonts w:hint="eastAsia" w:ascii="宋体" w:hAnsi="宋体" w:eastAsia="宋体" w:cs="宋体"/>
                <w:color w:val="000000"/>
                <w:sz w:val="24"/>
                <w:szCs w:val="24"/>
                <w:highlight w:val="none"/>
              </w:rPr>
            </w:r>
            <w:r/>
          </w:p>
        </w:tc>
      </w:tr>
      <w:tr>
        <w:trPr>
          <w:trHeight w:val="350"/>
        </w:trPr>
        <w:tc>
          <w:tcPr>
            <w:tcW w:w="1760" w:type="dxa"/>
            <w:vAlign w:val="top"/>
            <w:textDirection w:val="lrTb"/>
            <w:noWrap w:val="false"/>
          </w:tcPr>
          <w:p>
            <w:pPr>
              <w:pStyle w:val="787"/>
              <w:ind w:left="1044"/>
              <w:keepLines w:val="0"/>
              <w:keepNext w:val="0"/>
              <w:pageBreakBefore w:val="0"/>
              <w:spacing w:before="155"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82"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达江路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16"/>
              <w:keepLines w:val="0"/>
              <w:keepNext w:val="0"/>
              <w:pageBreakBefore w:val="0"/>
              <w:spacing w:before="183"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3"/>
                <w:position w:val="-2"/>
                <w:sz w:val="24"/>
                <w:szCs w:val="24"/>
                <w:highlight w:val="none"/>
              </w:rPr>
              <w:t xml:space="preserve">30</w:t>
            </w:r>
            <w:r>
              <w:rPr>
                <w:rFonts w:hint="eastAsia" w:ascii="宋体" w:hAnsi="宋体" w:eastAsia="宋体" w:cs="宋体"/>
                <w:color w:val="000000"/>
                <w:sz w:val="24"/>
                <w:szCs w:val="24"/>
                <w:highlight w:val="none"/>
              </w:rPr>
            </w:r>
            <w:r/>
          </w:p>
        </w:tc>
      </w:tr>
      <w:tr>
        <w:trPr>
          <w:trHeight w:val="349"/>
        </w:trPr>
        <w:tc>
          <w:tcPr>
            <w:tcW w:w="1760" w:type="dxa"/>
            <w:vAlign w:val="top"/>
            <w:textDirection w:val="lrTb"/>
            <w:noWrap w:val="false"/>
          </w:tcPr>
          <w:p>
            <w:pPr>
              <w:pStyle w:val="787"/>
              <w:ind w:left="1044"/>
              <w:keepLines w:val="0"/>
              <w:keepNext w:val="0"/>
              <w:pageBreakBefore w:val="0"/>
              <w:spacing w:before="163"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82"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花港路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67"/>
              <w:keepLines w:val="0"/>
              <w:keepNext w:val="0"/>
              <w:pageBreakBefore w:val="0"/>
              <w:spacing w:before="163"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rHeight w:val="350"/>
        </w:trPr>
        <w:tc>
          <w:tcPr>
            <w:tcW w:w="1760" w:type="dxa"/>
            <w:vAlign w:val="top"/>
            <w:textDirection w:val="lrTb"/>
            <w:noWrap w:val="false"/>
          </w:tcPr>
          <w:p>
            <w:pPr>
              <w:pStyle w:val="787"/>
              <w:ind w:left="1044"/>
              <w:keepLines w:val="0"/>
              <w:keepNext w:val="0"/>
              <w:pageBreakBefore w:val="0"/>
              <w:spacing w:before="164"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761"/>
              <w:keepLines w:val="0"/>
              <w:keepNext w:val="0"/>
              <w:pageBreakBefore w:val="0"/>
              <w:spacing w:before="83"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桃花港路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67"/>
              <w:keepLines w:val="0"/>
              <w:keepNext w:val="0"/>
              <w:pageBreakBefore w:val="0"/>
              <w:spacing w:before="184" w:line="400" w:lineRule="exact"/>
              <w:rPr>
                <w:rFonts w:hint="eastAsia"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3</w:t>
            </w:r>
            <w:r>
              <w:rPr>
                <w:rFonts w:hint="eastAsia" w:ascii="宋体" w:hAnsi="宋体" w:eastAsia="宋体" w:cs="宋体"/>
                <w:color w:val="000000"/>
                <w:sz w:val="24"/>
                <w:szCs w:val="24"/>
                <w:highlight w:val="none"/>
              </w:rPr>
            </w:r>
            <w:r/>
          </w:p>
        </w:tc>
      </w:tr>
      <w:tr>
        <w:trPr>
          <w:trHeight w:val="359"/>
        </w:trPr>
        <w:tc>
          <w:tcPr>
            <w:tcW w:w="1760" w:type="dxa"/>
            <w:vAlign w:val="top"/>
            <w:textDirection w:val="lrTb"/>
            <w:noWrap w:val="false"/>
          </w:tcPr>
          <w:p>
            <w:pPr>
              <w:pStyle w:val="787"/>
              <w:ind w:left="995"/>
              <w:keepLines w:val="0"/>
              <w:keepNext w:val="0"/>
              <w:pageBreakBefore w:val="0"/>
              <w:spacing w:before="173"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10</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761"/>
              <w:keepLines w:val="0"/>
              <w:keepNext w:val="0"/>
              <w:pageBreakBefore w:val="0"/>
              <w:spacing w:before="84"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石庄园区</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16"/>
              <w:keepLines w:val="0"/>
              <w:keepNext w:val="0"/>
              <w:pageBreakBefore w:val="0"/>
              <w:spacing w:before="194"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290</w:t>
            </w:r>
            <w:r>
              <w:rPr>
                <w:rFonts w:ascii="宋体" w:hAnsi="宋体" w:eastAsia="宋体" w:cs="宋体"/>
                <w:color w:val="000000"/>
                <w:sz w:val="24"/>
                <w:szCs w:val="24"/>
                <w:highlight w:val="none"/>
                <w:lang w:val="en-US" w:eastAsia="zh-CN"/>
              </w:rPr>
            </w:r>
            <w:r/>
          </w:p>
        </w:tc>
      </w:tr>
      <w:tr>
        <w:trPr>
          <w:trHeight w:val="480"/>
        </w:trPr>
        <w:tc>
          <w:tcPr>
            <w:tcW w:w="1760" w:type="dxa"/>
            <w:vAlign w:val="top"/>
            <w:textDirection w:val="lrTb"/>
            <w:noWrap w:val="false"/>
          </w:tcPr>
          <w:p>
            <w:pPr>
              <w:pStyle w:val="787"/>
              <w:ind w:left="995"/>
              <w:keepLines w:val="0"/>
              <w:keepNext w:val="0"/>
              <w:pageBreakBefore w:val="0"/>
              <w:spacing w:before="165"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11</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761"/>
              <w:keepLines w:val="0"/>
              <w:keepNext w:val="0"/>
              <w:pageBreakBefore w:val="0"/>
              <w:spacing w:before="84"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扬子江路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67"/>
              <w:keepLines w:val="0"/>
              <w:keepNext w:val="0"/>
              <w:pageBreakBefore w:val="0"/>
              <w:spacing w:before="215" w:line="400" w:lineRule="exact"/>
              <w:rPr>
                <w:rFonts w:hint="eastAsia" w:ascii="宋体" w:hAnsi="宋体" w:eastAsia="宋体" w:cs="宋体"/>
                <w:color w:val="000000"/>
                <w:sz w:val="24"/>
                <w:szCs w:val="24"/>
                <w:highlight w:val="none"/>
              </w:rPr>
            </w:pPr>
            <w:r>
              <w:rPr>
                <w:rFonts w:hint="eastAsia" w:ascii="宋体" w:hAnsi="宋体" w:eastAsia="宋体" w:cs="宋体"/>
                <w:color w:val="000000"/>
                <w:position w:val="-3"/>
                <w:sz w:val="24"/>
                <w:szCs w:val="24"/>
                <w:highlight w:val="none"/>
              </w:rPr>
              <w:t xml:space="preserve">8</w:t>
            </w:r>
            <w:r>
              <w:rPr>
                <w:rFonts w:hint="eastAsia" w:ascii="宋体" w:hAnsi="宋体" w:eastAsia="宋体" w:cs="宋体"/>
                <w:color w:val="000000"/>
                <w:sz w:val="24"/>
                <w:szCs w:val="24"/>
                <w:highlight w:val="none"/>
              </w:rPr>
            </w:r>
            <w:r/>
          </w:p>
        </w:tc>
      </w:tr>
      <w:tr>
        <w:trPr>
          <w:trHeight w:val="360"/>
        </w:trPr>
        <w:tc>
          <w:tcPr>
            <w:tcW w:w="1760" w:type="dxa"/>
            <w:vAlign w:val="top"/>
            <w:textDirection w:val="lrTb"/>
            <w:noWrap w:val="false"/>
          </w:tcPr>
          <w:p>
            <w:pPr>
              <w:pStyle w:val="787"/>
              <w:ind w:left="995"/>
              <w:keepLines w:val="0"/>
              <w:keepNext w:val="0"/>
              <w:pageBreakBefore w:val="0"/>
              <w:spacing w:before="175"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12</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85"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小坎路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16"/>
              <w:keepLines w:val="0"/>
              <w:keepNext w:val="0"/>
              <w:pageBreakBefore w:val="0"/>
              <w:spacing w:before="186"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40</w:t>
            </w:r>
            <w:r>
              <w:rPr>
                <w:rFonts w:hint="eastAsia" w:ascii="宋体" w:hAnsi="宋体" w:eastAsia="宋体" w:cs="宋体"/>
                <w:color w:val="000000"/>
                <w:sz w:val="24"/>
                <w:szCs w:val="24"/>
                <w:highlight w:val="none"/>
              </w:rPr>
            </w:r>
            <w:r/>
          </w:p>
        </w:tc>
      </w:tr>
      <w:tr>
        <w:trPr>
          <w:trHeight w:val="359"/>
        </w:trPr>
        <w:tc>
          <w:tcPr>
            <w:tcW w:w="1760" w:type="dxa"/>
            <w:vAlign w:val="top"/>
            <w:textDirection w:val="lrTb"/>
            <w:noWrap w:val="false"/>
          </w:tcPr>
          <w:p>
            <w:pPr>
              <w:pStyle w:val="787"/>
              <w:ind w:left="995"/>
              <w:keepLines w:val="0"/>
              <w:keepNext w:val="0"/>
              <w:pageBreakBefore w:val="0"/>
              <w:spacing w:before="175"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13</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85"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环西路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67"/>
              <w:keepLines w:val="0"/>
              <w:keepNext w:val="0"/>
              <w:pageBreakBefore w:val="0"/>
              <w:spacing w:before="186"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r>
      <w:tr>
        <w:trPr>
          <w:trHeight w:val="359"/>
        </w:trPr>
        <w:tc>
          <w:tcPr>
            <w:tcW w:w="1760" w:type="dxa"/>
            <w:vAlign w:val="top"/>
            <w:textDirection w:val="lrTb"/>
            <w:noWrap w:val="false"/>
          </w:tcPr>
          <w:p>
            <w:pPr>
              <w:pStyle w:val="787"/>
              <w:ind w:left="995"/>
              <w:keepLines w:val="0"/>
              <w:keepNext w:val="0"/>
              <w:pageBreakBefore w:val="0"/>
              <w:spacing w:before="186"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14</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862"/>
              <w:keepLines w:val="0"/>
              <w:keepNext w:val="0"/>
              <w:pageBreakBefore w:val="0"/>
              <w:spacing w:before="86"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滨江路</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16"/>
              <w:keepLines w:val="0"/>
              <w:keepNext w:val="0"/>
              <w:pageBreakBefore w:val="0"/>
              <w:spacing w:before="197"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position w:val="-2"/>
                <w:sz w:val="24"/>
                <w:szCs w:val="24"/>
                <w:highlight w:val="none"/>
              </w:rPr>
              <w:t xml:space="preserve">11</w:t>
            </w:r>
            <w:r>
              <w:rPr>
                <w:rFonts w:hint="eastAsia" w:ascii="宋体" w:hAnsi="宋体" w:eastAsia="宋体" w:cs="宋体"/>
                <w:color w:val="000000"/>
                <w:sz w:val="24"/>
                <w:szCs w:val="24"/>
                <w:highlight w:val="none"/>
              </w:rPr>
            </w:r>
            <w:r/>
          </w:p>
        </w:tc>
      </w:tr>
      <w:tr>
        <w:trPr>
          <w:trHeight w:val="360"/>
        </w:trPr>
        <w:tc>
          <w:tcPr>
            <w:tcW w:w="1760" w:type="dxa"/>
            <w:vAlign w:val="top"/>
            <w:textDirection w:val="lrTb"/>
            <w:noWrap w:val="false"/>
          </w:tcPr>
          <w:p>
            <w:pPr>
              <w:pStyle w:val="787"/>
              <w:ind w:left="995"/>
              <w:keepLines w:val="0"/>
              <w:keepNext w:val="0"/>
              <w:pageBreakBefore w:val="0"/>
              <w:spacing w:before="168"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15</w:t>
            </w:r>
            <w:r>
              <w:rPr>
                <w:rFonts w:hint="eastAsia" w:ascii="宋体" w:hAnsi="宋体" w:eastAsia="宋体" w:cs="宋体"/>
                <w:color w:val="000000"/>
                <w:sz w:val="24"/>
                <w:szCs w:val="24"/>
                <w:highlight w:val="none"/>
              </w:rPr>
            </w:r>
            <w:r/>
          </w:p>
        </w:tc>
        <w:tc>
          <w:tcPr>
            <w:tcW w:w="4754" w:type="dxa"/>
            <w:vAlign w:val="top"/>
            <w:textDirection w:val="lrTb"/>
            <w:noWrap w:val="false"/>
          </w:tcPr>
          <w:p>
            <w:pPr>
              <w:pStyle w:val="787"/>
              <w:ind w:left="1761"/>
              <w:keepLines w:val="0"/>
              <w:keepNext w:val="0"/>
              <w:pageBreakBefore w:val="0"/>
              <w:spacing w:before="87"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石庄车站</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167"/>
              <w:keepLines w:val="0"/>
              <w:keepNext w:val="0"/>
              <w:pageBreakBefore w:val="0"/>
              <w:spacing w:before="198" w:line="400" w:lineRule="exact"/>
              <w:rPr>
                <w:rFonts w:hint="eastAsia"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6</w:t>
            </w:r>
            <w:r>
              <w:rPr>
                <w:rFonts w:hint="eastAsia" w:ascii="宋体" w:hAnsi="宋体" w:eastAsia="宋体" w:cs="宋体"/>
                <w:color w:val="000000"/>
                <w:sz w:val="24"/>
                <w:szCs w:val="24"/>
                <w:highlight w:val="none"/>
              </w:rPr>
            </w:r>
            <w:r/>
          </w:p>
        </w:tc>
      </w:tr>
      <w:tr>
        <w:trPr>
          <w:trHeight w:val="360"/>
        </w:trPr>
        <w:tc>
          <w:tcPr>
            <w:tcW w:w="1760" w:type="dxa"/>
            <w:vAlign w:val="top"/>
            <w:textDirection w:val="lrTb"/>
            <w:noWrap w:val="false"/>
          </w:tcPr>
          <w:p>
            <w:pPr>
              <w:pStyle w:val="787"/>
              <w:ind w:left="995"/>
              <w:keepLines w:val="0"/>
              <w:keepNext w:val="0"/>
              <w:pageBreakBefore w:val="0"/>
              <w:spacing w:before="168" w:line="400" w:lineRule="exact"/>
              <w:rPr>
                <w:rFonts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16</w:t>
            </w:r>
            <w:r>
              <w:rPr>
                <w:rFonts w:ascii="宋体" w:hAnsi="宋体" w:eastAsia="宋体" w:cs="宋体"/>
                <w:color w:val="000000"/>
                <w:spacing w:val="-6"/>
                <w:sz w:val="24"/>
                <w:szCs w:val="24"/>
                <w:highlight w:val="none"/>
                <w:lang w:val="en-US" w:eastAsia="zh-CN"/>
              </w:rPr>
            </w:r>
            <w:r/>
          </w:p>
        </w:tc>
        <w:tc>
          <w:tcPr>
            <w:tcW w:w="4754" w:type="dxa"/>
            <w:vAlign w:val="top"/>
            <w:textDirection w:val="lrTb"/>
            <w:noWrap w:val="false"/>
          </w:tcPr>
          <w:p>
            <w:pPr>
              <w:pStyle w:val="787"/>
              <w:ind w:left="1761"/>
              <w:keepLines w:val="0"/>
              <w:keepNext w:val="0"/>
              <w:pageBreakBefore w:val="0"/>
              <w:spacing w:before="87" w:line="400" w:lineRule="exact"/>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eastAsia="zh-CN"/>
              </w:rPr>
              <w:t xml:space="preserve">芦墩村</w:t>
            </w:r>
            <w:r>
              <w:rPr>
                <w:rFonts w:hint="eastAsia" w:ascii="宋体" w:hAnsi="宋体" w:eastAsia="宋体" w:cs="宋体"/>
                <w:color w:val="000000"/>
                <w:spacing w:val="-2"/>
                <w:sz w:val="24"/>
                <w:szCs w:val="24"/>
                <w:highlight w:val="none"/>
                <w:lang w:eastAsia="zh-CN"/>
              </w:rPr>
            </w:r>
            <w:r/>
          </w:p>
        </w:tc>
        <w:tc>
          <w:tcPr>
            <w:tcW w:w="3102" w:type="dxa"/>
            <w:vAlign w:val="top"/>
            <w:textDirection w:val="lrTb"/>
            <w:noWrap w:val="false"/>
          </w:tcPr>
          <w:p>
            <w:pPr>
              <w:pStyle w:val="787"/>
              <w:ind w:left="1167"/>
              <w:keepLines w:val="0"/>
              <w:keepNext w:val="0"/>
              <w:pageBreakBefore w:val="0"/>
              <w:spacing w:before="198" w:line="400" w:lineRule="exact"/>
              <w:rPr>
                <w:rFonts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200</w:t>
            </w:r>
            <w:r>
              <w:rPr>
                <w:rFonts w:ascii="宋体" w:hAnsi="宋体" w:eastAsia="宋体" w:cs="宋体"/>
                <w:color w:val="000000"/>
                <w:position w:val="-2"/>
                <w:sz w:val="24"/>
                <w:szCs w:val="24"/>
                <w:highlight w:val="none"/>
                <w:lang w:val="en-US" w:eastAsia="zh-CN"/>
              </w:rPr>
            </w:r>
            <w:r/>
          </w:p>
        </w:tc>
      </w:tr>
      <w:tr>
        <w:trPr>
          <w:trHeight w:val="360"/>
        </w:trPr>
        <w:tc>
          <w:tcPr>
            <w:tcW w:w="1760" w:type="dxa"/>
            <w:vAlign w:val="top"/>
            <w:textDirection w:val="lrTb"/>
            <w:noWrap w:val="false"/>
          </w:tcPr>
          <w:p>
            <w:pPr>
              <w:pStyle w:val="787"/>
              <w:ind w:left="995"/>
              <w:keepLines w:val="0"/>
              <w:keepNext w:val="0"/>
              <w:pageBreakBefore w:val="0"/>
              <w:spacing w:before="168" w:line="400" w:lineRule="exact"/>
              <w:rPr>
                <w:rFonts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17</w:t>
            </w:r>
            <w:r>
              <w:rPr>
                <w:rFonts w:ascii="宋体" w:hAnsi="宋体" w:eastAsia="宋体" w:cs="宋体"/>
                <w:color w:val="000000"/>
                <w:spacing w:val="-6"/>
                <w:sz w:val="24"/>
                <w:szCs w:val="24"/>
                <w:highlight w:val="none"/>
                <w:lang w:val="en-US" w:eastAsia="zh-CN"/>
              </w:rPr>
            </w:r>
            <w:r/>
          </w:p>
        </w:tc>
        <w:tc>
          <w:tcPr>
            <w:tcW w:w="4754" w:type="dxa"/>
            <w:vAlign w:val="top"/>
            <w:textDirection w:val="lrTb"/>
            <w:noWrap w:val="false"/>
          </w:tcPr>
          <w:p>
            <w:pPr>
              <w:pStyle w:val="787"/>
              <w:ind w:left="1761"/>
              <w:keepLines w:val="0"/>
              <w:keepNext w:val="0"/>
              <w:pageBreakBefore w:val="0"/>
              <w:spacing w:before="87" w:line="400" w:lineRule="exact"/>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eastAsia="zh-CN"/>
              </w:rPr>
              <w:t xml:space="preserve">启港苑</w:t>
            </w:r>
            <w:r>
              <w:rPr>
                <w:rFonts w:hint="eastAsia" w:ascii="宋体" w:hAnsi="宋体" w:eastAsia="宋体" w:cs="宋体"/>
                <w:color w:val="000000"/>
                <w:spacing w:val="-2"/>
                <w:sz w:val="24"/>
                <w:szCs w:val="24"/>
                <w:highlight w:val="none"/>
                <w:lang w:eastAsia="zh-CN"/>
              </w:rPr>
            </w:r>
            <w:r/>
          </w:p>
        </w:tc>
        <w:tc>
          <w:tcPr>
            <w:tcW w:w="3102" w:type="dxa"/>
            <w:vAlign w:val="top"/>
            <w:textDirection w:val="lrTb"/>
            <w:noWrap w:val="false"/>
          </w:tcPr>
          <w:p>
            <w:pPr>
              <w:pStyle w:val="787"/>
              <w:ind w:left="1167"/>
              <w:keepLines w:val="0"/>
              <w:keepNext w:val="0"/>
              <w:pageBreakBefore w:val="0"/>
              <w:spacing w:before="198" w:line="400" w:lineRule="exact"/>
              <w:rPr>
                <w:rFonts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198</w:t>
            </w:r>
            <w:r>
              <w:rPr>
                <w:rFonts w:ascii="宋体" w:hAnsi="宋体" w:eastAsia="宋体" w:cs="宋体"/>
                <w:color w:val="000000"/>
                <w:position w:val="-2"/>
                <w:sz w:val="24"/>
                <w:szCs w:val="24"/>
                <w:highlight w:val="none"/>
                <w:lang w:val="en-US" w:eastAsia="zh-CN"/>
              </w:rPr>
            </w:r>
            <w:r/>
          </w:p>
        </w:tc>
      </w:tr>
      <w:tr>
        <w:trPr>
          <w:trHeight w:val="360"/>
        </w:trPr>
        <w:tc>
          <w:tcPr>
            <w:tcW w:w="1760" w:type="dxa"/>
            <w:vAlign w:val="top"/>
            <w:textDirection w:val="lrTb"/>
            <w:noWrap w:val="false"/>
          </w:tcPr>
          <w:p>
            <w:pPr>
              <w:pStyle w:val="787"/>
              <w:ind w:left="995"/>
              <w:keepLines w:val="0"/>
              <w:keepNext w:val="0"/>
              <w:pageBreakBefore w:val="0"/>
              <w:spacing w:before="168" w:line="400" w:lineRule="exact"/>
              <w:rPr>
                <w:rFonts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18</w:t>
            </w:r>
            <w:r>
              <w:rPr>
                <w:rFonts w:ascii="宋体" w:hAnsi="宋体" w:eastAsia="宋体" w:cs="宋体"/>
                <w:color w:val="000000"/>
                <w:spacing w:val="-6"/>
                <w:sz w:val="24"/>
                <w:szCs w:val="24"/>
                <w:highlight w:val="none"/>
                <w:lang w:val="en-US" w:eastAsia="zh-CN"/>
              </w:rPr>
            </w:r>
            <w:r/>
          </w:p>
        </w:tc>
        <w:tc>
          <w:tcPr>
            <w:tcW w:w="4754" w:type="dxa"/>
            <w:vAlign w:val="top"/>
            <w:textDirection w:val="lrTb"/>
            <w:noWrap w:val="false"/>
          </w:tcPr>
          <w:p>
            <w:pPr>
              <w:pStyle w:val="787"/>
              <w:ind w:left="1761"/>
              <w:keepLines w:val="0"/>
              <w:keepNext w:val="0"/>
              <w:pageBreakBefore w:val="0"/>
              <w:spacing w:before="87" w:line="400" w:lineRule="exact"/>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eastAsia="zh-CN"/>
              </w:rPr>
              <w:t xml:space="preserve">花港苑</w:t>
            </w:r>
            <w:r>
              <w:rPr>
                <w:rFonts w:hint="eastAsia" w:ascii="宋体" w:hAnsi="宋体" w:eastAsia="宋体" w:cs="宋体"/>
                <w:color w:val="000000"/>
                <w:spacing w:val="-2"/>
                <w:sz w:val="24"/>
                <w:szCs w:val="24"/>
                <w:highlight w:val="none"/>
                <w:lang w:eastAsia="zh-CN"/>
              </w:rPr>
            </w:r>
            <w:r/>
          </w:p>
        </w:tc>
        <w:tc>
          <w:tcPr>
            <w:tcW w:w="3102" w:type="dxa"/>
            <w:vAlign w:val="top"/>
            <w:textDirection w:val="lrTb"/>
            <w:noWrap w:val="false"/>
          </w:tcPr>
          <w:p>
            <w:pPr>
              <w:pStyle w:val="787"/>
              <w:ind w:left="1167"/>
              <w:keepLines w:val="0"/>
              <w:keepNext w:val="0"/>
              <w:pageBreakBefore w:val="0"/>
              <w:spacing w:before="198" w:line="400" w:lineRule="exact"/>
              <w:rPr>
                <w:rFonts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227</w:t>
            </w:r>
            <w:r>
              <w:rPr>
                <w:rFonts w:ascii="宋体" w:hAnsi="宋体" w:eastAsia="宋体" w:cs="宋体"/>
                <w:color w:val="000000"/>
                <w:position w:val="-2"/>
                <w:sz w:val="24"/>
                <w:szCs w:val="24"/>
                <w:highlight w:val="none"/>
                <w:lang w:val="en-US" w:eastAsia="zh-CN"/>
              </w:rPr>
            </w:r>
            <w:r/>
          </w:p>
        </w:tc>
      </w:tr>
      <w:tr>
        <w:trPr>
          <w:trHeight w:val="360"/>
        </w:trPr>
        <w:tc>
          <w:tcPr>
            <w:tcW w:w="1760" w:type="dxa"/>
            <w:vAlign w:val="top"/>
            <w:textDirection w:val="lrTb"/>
            <w:noWrap w:val="false"/>
          </w:tcPr>
          <w:p>
            <w:pPr>
              <w:pStyle w:val="787"/>
              <w:ind w:left="995"/>
              <w:keepLines w:val="0"/>
              <w:keepNext w:val="0"/>
              <w:pageBreakBefore w:val="0"/>
              <w:spacing w:before="168" w:line="400" w:lineRule="exact"/>
              <w:rPr>
                <w:rFonts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19</w:t>
            </w:r>
            <w:r>
              <w:rPr>
                <w:rFonts w:ascii="宋体" w:hAnsi="宋体" w:eastAsia="宋体" w:cs="宋体"/>
                <w:color w:val="000000"/>
                <w:spacing w:val="-6"/>
                <w:sz w:val="24"/>
                <w:szCs w:val="24"/>
                <w:highlight w:val="none"/>
                <w:lang w:val="en-US" w:eastAsia="zh-CN"/>
              </w:rPr>
            </w:r>
            <w:r/>
          </w:p>
        </w:tc>
        <w:tc>
          <w:tcPr>
            <w:tcW w:w="4754" w:type="dxa"/>
            <w:vAlign w:val="top"/>
            <w:textDirection w:val="lrTb"/>
            <w:noWrap w:val="false"/>
          </w:tcPr>
          <w:p>
            <w:pPr>
              <w:pStyle w:val="787"/>
              <w:ind w:left="1761"/>
              <w:keepLines w:val="0"/>
              <w:keepNext w:val="0"/>
              <w:pageBreakBefore w:val="0"/>
              <w:spacing w:before="87" w:line="400" w:lineRule="exact"/>
              <w:rPr>
                <w:rFonts w:hint="eastAsia" w:ascii="宋体" w:hAnsi="宋体" w:eastAsia="宋体" w:cs="宋体"/>
                <w:color w:val="000000"/>
                <w:spacing w:val="-2"/>
                <w:sz w:val="24"/>
                <w:szCs w:val="24"/>
                <w:highlight w:val="none"/>
                <w:lang w:eastAsia="zh-CN"/>
              </w:rPr>
            </w:pPr>
            <w:r>
              <w:rPr>
                <w:rFonts w:hint="eastAsia" w:ascii="宋体" w:hAnsi="宋体" w:eastAsia="宋体" w:cs="宋体"/>
                <w:color w:val="000000"/>
                <w:spacing w:val="-2"/>
                <w:sz w:val="24"/>
                <w:szCs w:val="24"/>
                <w:highlight w:val="none"/>
                <w:lang w:eastAsia="zh-CN"/>
              </w:rPr>
              <w:t xml:space="preserve">乐雅居</w:t>
            </w:r>
            <w:r>
              <w:rPr>
                <w:rFonts w:hint="eastAsia" w:ascii="宋体" w:hAnsi="宋体" w:eastAsia="宋体" w:cs="宋体"/>
                <w:color w:val="000000"/>
                <w:spacing w:val="-2"/>
                <w:sz w:val="24"/>
                <w:szCs w:val="24"/>
                <w:highlight w:val="none"/>
                <w:lang w:eastAsia="zh-CN"/>
              </w:rPr>
            </w:r>
            <w:r/>
          </w:p>
        </w:tc>
        <w:tc>
          <w:tcPr>
            <w:tcW w:w="3102" w:type="dxa"/>
            <w:vAlign w:val="top"/>
            <w:textDirection w:val="lrTb"/>
            <w:noWrap w:val="false"/>
          </w:tcPr>
          <w:p>
            <w:pPr>
              <w:pStyle w:val="787"/>
              <w:ind w:left="1167"/>
              <w:keepLines w:val="0"/>
              <w:keepNext w:val="0"/>
              <w:pageBreakBefore w:val="0"/>
              <w:spacing w:before="198" w:line="400" w:lineRule="exact"/>
              <w:rPr>
                <w:rFonts w:ascii="宋体" w:hAnsi="宋体" w:eastAsia="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30</w:t>
            </w:r>
            <w:r>
              <w:rPr>
                <w:rFonts w:ascii="宋体" w:hAnsi="宋体" w:eastAsia="宋体" w:cs="宋体"/>
                <w:color w:val="000000"/>
                <w:position w:val="-2"/>
                <w:sz w:val="24"/>
                <w:szCs w:val="24"/>
                <w:highlight w:val="none"/>
                <w:lang w:val="en-US" w:eastAsia="zh-CN"/>
              </w:rPr>
            </w:r>
            <w:r/>
          </w:p>
        </w:tc>
      </w:tr>
      <w:tr>
        <w:trPr>
          <w:trHeight w:val="360"/>
        </w:trPr>
        <w:tc>
          <w:tcPr>
            <w:shd w:val="clear" w:color="auto" w:fill="ffffff"/>
            <w:tcW w:w="1760" w:type="dxa"/>
            <w:vAlign w:val="top"/>
            <w:textDirection w:val="lrTb"/>
            <w:noWrap w:val="false"/>
          </w:tcPr>
          <w:p>
            <w:pPr>
              <w:pStyle w:val="787"/>
              <w:ind w:left="995"/>
              <w:keepLines w:val="0"/>
              <w:keepNext w:val="0"/>
              <w:pageBreakBefore w:val="0"/>
              <w:spacing w:before="168" w:line="400" w:lineRule="exact"/>
              <w:rPr>
                <w:rFonts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lang w:val="en-US" w:eastAsia="zh-CN"/>
              </w:rPr>
              <w:t xml:space="preserve">20</w:t>
            </w:r>
            <w:r>
              <w:rPr>
                <w:rFonts w:ascii="宋体" w:hAnsi="宋体" w:eastAsia="宋体" w:cs="宋体"/>
                <w:color w:val="000000"/>
                <w:spacing w:val="-6"/>
                <w:sz w:val="24"/>
                <w:szCs w:val="24"/>
                <w:highlight w:val="none"/>
                <w:lang w:val="en-US" w:eastAsia="zh-CN"/>
              </w:rPr>
            </w:r>
            <w:r/>
          </w:p>
        </w:tc>
        <w:tc>
          <w:tcPr>
            <w:shd w:val="clear" w:color="auto" w:fill="ffffff"/>
            <w:tcW w:w="4754" w:type="dxa"/>
            <w:vAlign w:val="top"/>
            <w:textDirection w:val="lrTb"/>
            <w:noWrap w:val="false"/>
          </w:tcPr>
          <w:p>
            <w:pPr>
              <w:pStyle w:val="787"/>
              <w:ind w:left="1761"/>
              <w:keepLines w:val="0"/>
              <w:keepNext w:val="0"/>
              <w:pageBreakBefore w:val="0"/>
              <w:spacing w:before="87" w:line="400" w:lineRule="exact"/>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绿海香洲</w:t>
            </w:r>
            <w:r>
              <w:rPr>
                <w:rFonts w:ascii="宋体" w:hAnsi="宋体" w:eastAsia="宋体" w:cs="宋体"/>
                <w:color w:val="000000"/>
                <w:spacing w:val="-2"/>
                <w:sz w:val="24"/>
                <w:szCs w:val="24"/>
                <w:highlight w:val="none"/>
                <w:lang w:val="en-US" w:eastAsia="zh-CN"/>
              </w:rPr>
            </w:r>
            <w:r/>
          </w:p>
        </w:tc>
        <w:tc>
          <w:tcPr>
            <w:shd w:val="clear" w:color="auto" w:fill="ffffff"/>
            <w:tcW w:w="3102" w:type="dxa"/>
            <w:vAlign w:val="top"/>
            <w:textDirection w:val="lrTb"/>
            <w:noWrap w:val="false"/>
          </w:tcPr>
          <w:p>
            <w:pPr>
              <w:pStyle w:val="787"/>
              <w:ind w:left="1167"/>
              <w:keepLines w:val="0"/>
              <w:keepNext w:val="0"/>
              <w:pageBreakBefore w:val="0"/>
              <w:spacing w:before="198" w:line="400" w:lineRule="exact"/>
              <w:rPr>
                <w:rFonts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1</w:t>
            </w:r>
            <w:r>
              <w:rPr>
                <w:rFonts w:hint="eastAsia" w:ascii="宋体" w:hAnsi="宋体" w:cs="宋体"/>
                <w:color w:val="000000"/>
                <w:position w:val="-2"/>
                <w:sz w:val="24"/>
                <w:szCs w:val="24"/>
                <w:highlight w:val="none"/>
                <w:lang w:val="en-US" w:eastAsia="zh-CN"/>
              </w:rPr>
              <w:t xml:space="preserve">05</w:t>
            </w:r>
            <w:r>
              <w:rPr>
                <w:rFonts w:ascii="宋体" w:hAnsi="宋体" w:eastAsia="宋体" w:cs="宋体"/>
                <w:color w:val="000000"/>
                <w:position w:val="-2"/>
                <w:sz w:val="24"/>
                <w:szCs w:val="24"/>
                <w:highlight w:val="none"/>
                <w:lang w:val="en-US" w:eastAsia="zh-CN"/>
              </w:rPr>
            </w:r>
            <w:r/>
          </w:p>
        </w:tc>
      </w:tr>
      <w:tr>
        <w:trPr>
          <w:trHeight w:val="360"/>
        </w:trPr>
        <w:tc>
          <w:tcPr>
            <w:shd w:val="clear" w:color="auto" w:fill="ffffff"/>
            <w:tcW w:w="1760" w:type="dxa"/>
            <w:vAlign w:val="top"/>
            <w:textDirection w:val="lrTb"/>
            <w:noWrap w:val="false"/>
          </w:tcPr>
          <w:p>
            <w:pPr>
              <w:pStyle w:val="787"/>
              <w:ind w:left="995"/>
              <w:keepLines w:val="0"/>
              <w:keepNext w:val="0"/>
              <w:pageBreakBefore w:val="0"/>
              <w:spacing w:before="168" w:line="400" w:lineRule="exact"/>
              <w:rPr>
                <w:rFonts w:ascii="宋体" w:hAnsi="宋体" w:eastAsia="宋体" w:cs="宋体"/>
                <w:color w:val="000000"/>
                <w:spacing w:val="-6"/>
                <w:sz w:val="24"/>
                <w:szCs w:val="24"/>
                <w:highlight w:val="none"/>
                <w:lang w:val="en-US" w:eastAsia="zh-CN"/>
              </w:rPr>
            </w:pPr>
            <w:r>
              <w:rPr>
                <w:rFonts w:hint="eastAsia" w:ascii="宋体" w:hAnsi="宋体" w:cs="宋体"/>
                <w:color w:val="000000"/>
                <w:spacing w:val="-6"/>
                <w:sz w:val="24"/>
                <w:szCs w:val="24"/>
                <w:highlight w:val="none"/>
                <w:lang w:val="en-US" w:eastAsia="zh-CN"/>
              </w:rPr>
              <w:t xml:space="preserve">21</w:t>
            </w:r>
            <w:r>
              <w:rPr>
                <w:rFonts w:ascii="宋体" w:hAnsi="宋体" w:eastAsia="宋体" w:cs="宋体"/>
                <w:color w:val="000000"/>
                <w:spacing w:val="-6"/>
                <w:sz w:val="24"/>
                <w:szCs w:val="24"/>
                <w:highlight w:val="none"/>
                <w:lang w:val="en-US" w:eastAsia="zh-CN"/>
              </w:rPr>
            </w:r>
            <w:r/>
          </w:p>
        </w:tc>
        <w:tc>
          <w:tcPr>
            <w:shd w:val="clear" w:color="auto" w:fill="ffffff"/>
            <w:tcW w:w="4754" w:type="dxa"/>
            <w:vAlign w:val="top"/>
            <w:textDirection w:val="lrTb"/>
            <w:noWrap w:val="false"/>
          </w:tcPr>
          <w:p>
            <w:pPr>
              <w:pStyle w:val="787"/>
              <w:ind w:left="1761"/>
              <w:keepLines w:val="0"/>
              <w:keepNext w:val="0"/>
              <w:pageBreakBefore w:val="0"/>
              <w:spacing w:before="87" w:line="400" w:lineRule="exact"/>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eastAsia="zh-CN"/>
              </w:rPr>
              <w:t xml:space="preserve">启港苑</w:t>
            </w:r>
            <w:r>
              <w:rPr>
                <w:rFonts w:hint="eastAsia" w:ascii="宋体" w:hAnsi="宋体" w:cs="宋体"/>
                <w:color w:val="000000"/>
                <w:spacing w:val="-2"/>
                <w:sz w:val="24"/>
                <w:szCs w:val="24"/>
                <w:highlight w:val="none"/>
                <w:lang w:val="en-US" w:eastAsia="zh-CN"/>
              </w:rPr>
              <w:t xml:space="preserve">4期</w:t>
            </w:r>
            <w:r>
              <w:rPr>
                <w:rFonts w:ascii="宋体" w:hAnsi="宋体" w:eastAsia="宋体" w:cs="宋体"/>
                <w:color w:val="000000"/>
                <w:spacing w:val="-2"/>
                <w:sz w:val="24"/>
                <w:szCs w:val="24"/>
                <w:highlight w:val="none"/>
                <w:lang w:val="en-US" w:eastAsia="zh-CN"/>
              </w:rPr>
            </w:r>
            <w:r/>
          </w:p>
        </w:tc>
        <w:tc>
          <w:tcPr>
            <w:shd w:val="clear" w:color="auto" w:fill="ffffff"/>
            <w:tcW w:w="3102" w:type="dxa"/>
            <w:vAlign w:val="top"/>
            <w:textDirection w:val="lrTb"/>
            <w:noWrap w:val="false"/>
          </w:tcPr>
          <w:p>
            <w:pPr>
              <w:pStyle w:val="787"/>
              <w:ind w:left="1167"/>
              <w:keepLines w:val="0"/>
              <w:keepNext w:val="0"/>
              <w:pageBreakBefore w:val="0"/>
              <w:spacing w:before="198" w:line="400" w:lineRule="exact"/>
              <w:rPr>
                <w:rFonts w:ascii="宋体" w:hAnsi="宋体" w:eastAsia="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20</w:t>
            </w:r>
            <w:r>
              <w:rPr>
                <w:rFonts w:ascii="宋体" w:hAnsi="宋体" w:eastAsia="宋体" w:cs="宋体"/>
                <w:color w:val="000000"/>
                <w:position w:val="-2"/>
                <w:sz w:val="24"/>
                <w:szCs w:val="24"/>
                <w:highlight w:val="none"/>
                <w:lang w:val="en-US" w:eastAsia="zh-CN"/>
              </w:rPr>
            </w:r>
            <w:r/>
          </w:p>
        </w:tc>
      </w:tr>
      <w:tr>
        <w:trPr>
          <w:trHeight w:val="360"/>
        </w:trPr>
        <w:tc>
          <w:tcPr>
            <w:shd w:val="clear" w:color="auto" w:fill="ffffff"/>
            <w:tcW w:w="1760" w:type="dxa"/>
            <w:vAlign w:val="top"/>
            <w:textDirection w:val="lrTb"/>
            <w:noWrap w:val="false"/>
          </w:tcPr>
          <w:p>
            <w:pPr>
              <w:pStyle w:val="787"/>
              <w:ind w:left="995"/>
              <w:keepLines w:val="0"/>
              <w:keepNext w:val="0"/>
              <w:pageBreakBefore w:val="0"/>
              <w:spacing w:before="168" w:line="400" w:lineRule="exact"/>
              <w:rPr>
                <w:rFonts w:ascii="宋体" w:hAnsi="宋体" w:eastAsia="宋体" w:cs="宋体"/>
                <w:color w:val="000000"/>
                <w:spacing w:val="-6"/>
                <w:sz w:val="24"/>
                <w:szCs w:val="24"/>
                <w:highlight w:val="none"/>
                <w:lang w:val="en-US" w:eastAsia="zh-CN"/>
              </w:rPr>
            </w:pPr>
            <w:r>
              <w:rPr>
                <w:rFonts w:hint="eastAsia" w:ascii="宋体" w:hAnsi="宋体" w:cs="宋体"/>
                <w:color w:val="000000"/>
                <w:spacing w:val="-6"/>
                <w:sz w:val="24"/>
                <w:szCs w:val="24"/>
                <w:highlight w:val="none"/>
                <w:lang w:val="en-US" w:eastAsia="zh-CN"/>
              </w:rPr>
              <w:t xml:space="preserve">22</w:t>
            </w:r>
            <w:r>
              <w:rPr>
                <w:rFonts w:ascii="宋体" w:hAnsi="宋体" w:eastAsia="宋体" w:cs="宋体"/>
                <w:color w:val="000000"/>
                <w:spacing w:val="-6"/>
                <w:sz w:val="24"/>
                <w:szCs w:val="24"/>
                <w:highlight w:val="none"/>
                <w:lang w:val="en-US" w:eastAsia="zh-CN"/>
              </w:rPr>
            </w:r>
            <w:r/>
          </w:p>
        </w:tc>
        <w:tc>
          <w:tcPr>
            <w:shd w:val="clear" w:color="auto" w:fill="ffffff"/>
            <w:tcW w:w="4754" w:type="dxa"/>
            <w:vAlign w:val="top"/>
            <w:textDirection w:val="lrTb"/>
            <w:noWrap w:val="false"/>
          </w:tcPr>
          <w:p>
            <w:pPr>
              <w:pStyle w:val="787"/>
              <w:ind w:left="1761"/>
              <w:keepLines w:val="0"/>
              <w:keepNext w:val="0"/>
              <w:pageBreakBefore w:val="0"/>
              <w:spacing w:before="87" w:line="400" w:lineRule="exact"/>
              <w:rPr>
                <w:rFonts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东江小区</w:t>
            </w:r>
            <w:r>
              <w:rPr>
                <w:rFonts w:ascii="宋体" w:hAnsi="宋体" w:eastAsia="宋体" w:cs="宋体"/>
                <w:color w:val="000000"/>
                <w:spacing w:val="-2"/>
                <w:sz w:val="24"/>
                <w:szCs w:val="24"/>
                <w:highlight w:val="none"/>
                <w:lang w:val="en-US" w:eastAsia="zh-CN"/>
              </w:rPr>
            </w:r>
            <w:r/>
          </w:p>
        </w:tc>
        <w:tc>
          <w:tcPr>
            <w:shd w:val="clear" w:color="auto" w:fill="ffffff"/>
            <w:tcW w:w="3102" w:type="dxa"/>
            <w:vAlign w:val="top"/>
            <w:textDirection w:val="lrTb"/>
            <w:noWrap w:val="false"/>
          </w:tcPr>
          <w:p>
            <w:pPr>
              <w:pStyle w:val="787"/>
              <w:ind w:left="1167"/>
              <w:keepLines w:val="0"/>
              <w:keepNext w:val="0"/>
              <w:pageBreakBefore w:val="0"/>
              <w:spacing w:before="198" w:line="400" w:lineRule="exact"/>
              <w:rPr>
                <w:rFonts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20</w:t>
            </w:r>
            <w:r>
              <w:rPr>
                <w:rFonts w:ascii="宋体" w:hAnsi="宋体" w:cs="宋体"/>
                <w:color w:val="000000"/>
                <w:position w:val="-2"/>
                <w:sz w:val="24"/>
                <w:szCs w:val="24"/>
                <w:highlight w:val="none"/>
                <w:lang w:val="en-US" w:eastAsia="zh-CN"/>
              </w:rPr>
            </w:r>
            <w:r/>
          </w:p>
        </w:tc>
      </w:tr>
      <w:tr>
        <w:trPr>
          <w:trHeight w:val="360"/>
        </w:trPr>
        <w:tc>
          <w:tcPr>
            <w:shd w:val="clear" w:color="auto" w:fill="ffffff"/>
            <w:tcW w:w="1760" w:type="dxa"/>
            <w:vAlign w:val="top"/>
            <w:textDirection w:val="lrTb"/>
            <w:noWrap w:val="false"/>
          </w:tcPr>
          <w:p>
            <w:pPr>
              <w:pStyle w:val="787"/>
              <w:ind w:left="995"/>
              <w:keepLines w:val="0"/>
              <w:keepNext w:val="0"/>
              <w:pageBreakBefore w:val="0"/>
              <w:spacing w:before="168" w:line="400" w:lineRule="exact"/>
              <w:rPr>
                <w:rFonts w:ascii="宋体" w:hAnsi="宋体" w:eastAsia="宋体" w:cs="宋体"/>
                <w:color w:val="000000"/>
                <w:spacing w:val="-6"/>
                <w:sz w:val="24"/>
                <w:szCs w:val="24"/>
                <w:highlight w:val="none"/>
                <w:lang w:val="en-US" w:eastAsia="zh-CN"/>
              </w:rPr>
            </w:pPr>
            <w:r>
              <w:rPr>
                <w:rFonts w:hint="eastAsia" w:ascii="宋体" w:hAnsi="宋体" w:cs="宋体"/>
                <w:color w:val="000000"/>
                <w:spacing w:val="-6"/>
                <w:sz w:val="24"/>
                <w:szCs w:val="24"/>
                <w:highlight w:val="none"/>
                <w:lang w:val="en-US" w:eastAsia="zh-CN"/>
              </w:rPr>
              <w:t xml:space="preserve">23</w:t>
            </w:r>
            <w:r>
              <w:rPr>
                <w:rFonts w:ascii="宋体" w:hAnsi="宋体" w:eastAsia="宋体" w:cs="宋体"/>
                <w:color w:val="000000"/>
                <w:spacing w:val="-6"/>
                <w:sz w:val="24"/>
                <w:szCs w:val="24"/>
                <w:highlight w:val="none"/>
                <w:lang w:val="en-US" w:eastAsia="zh-CN"/>
              </w:rPr>
            </w:r>
            <w:r/>
          </w:p>
        </w:tc>
        <w:tc>
          <w:tcPr>
            <w:shd w:val="clear" w:color="auto" w:fill="ffffff"/>
            <w:tcW w:w="4754" w:type="dxa"/>
            <w:vAlign w:val="top"/>
            <w:textDirection w:val="lrTb"/>
            <w:noWrap w:val="false"/>
          </w:tcPr>
          <w:p>
            <w:pPr>
              <w:pStyle w:val="787"/>
              <w:ind w:left="1761"/>
              <w:keepLines w:val="0"/>
              <w:keepNext w:val="0"/>
              <w:pageBreakBefore w:val="0"/>
              <w:spacing w:before="87" w:line="400" w:lineRule="exact"/>
              <w:rPr>
                <w:rFonts w:ascii="宋体" w:hAnsi="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石庄商贸街</w:t>
            </w:r>
            <w:r>
              <w:rPr>
                <w:rFonts w:ascii="宋体" w:hAnsi="宋体" w:cs="宋体"/>
                <w:color w:val="000000"/>
                <w:spacing w:val="-2"/>
                <w:sz w:val="24"/>
                <w:szCs w:val="24"/>
                <w:highlight w:val="none"/>
                <w:lang w:val="en-US" w:eastAsia="zh-CN"/>
              </w:rPr>
            </w:r>
            <w:r/>
          </w:p>
        </w:tc>
        <w:tc>
          <w:tcPr>
            <w:shd w:val="clear" w:color="auto" w:fill="ffffff"/>
            <w:tcW w:w="3102" w:type="dxa"/>
            <w:vAlign w:val="top"/>
            <w:textDirection w:val="lrTb"/>
            <w:noWrap w:val="false"/>
          </w:tcPr>
          <w:p>
            <w:pPr>
              <w:pStyle w:val="787"/>
              <w:ind w:left="1167"/>
              <w:keepLines w:val="0"/>
              <w:keepNext w:val="0"/>
              <w:pageBreakBefore w:val="0"/>
              <w:spacing w:before="198" w:line="400" w:lineRule="exact"/>
              <w:rPr>
                <w:rFonts w:ascii="宋体" w:hAnsi="宋体" w:cs="宋体"/>
                <w:color w:val="000000"/>
                <w:position w:val="-2"/>
                <w:sz w:val="24"/>
                <w:szCs w:val="24"/>
                <w:highlight w:val="none"/>
                <w:lang w:val="en-US" w:eastAsia="zh-CN"/>
              </w:rPr>
            </w:pPr>
            <w:r>
              <w:rPr>
                <w:rFonts w:hint="eastAsia" w:ascii="宋体" w:hAnsi="宋体" w:cs="宋体"/>
                <w:color w:val="000000"/>
                <w:position w:val="-2"/>
                <w:sz w:val="24"/>
                <w:szCs w:val="24"/>
                <w:highlight w:val="none"/>
                <w:lang w:val="en-US" w:eastAsia="zh-CN"/>
              </w:rPr>
              <w:t xml:space="preserve">45</w:t>
            </w:r>
            <w:r>
              <w:rPr>
                <w:rFonts w:ascii="宋体" w:hAnsi="宋体" w:cs="宋体"/>
                <w:color w:val="000000"/>
                <w:position w:val="-2"/>
                <w:sz w:val="24"/>
                <w:szCs w:val="24"/>
                <w:highlight w:val="none"/>
                <w:lang w:val="en-US" w:eastAsia="zh-CN"/>
              </w:rPr>
            </w:r>
            <w:r/>
          </w:p>
        </w:tc>
      </w:tr>
      <w:tr>
        <w:trPr>
          <w:trHeight w:val="364"/>
        </w:trPr>
        <w:tc>
          <w:tcPr>
            <w:tcW w:w="1760" w:type="dxa"/>
            <w:vAlign w:val="top"/>
            <w:textDirection w:val="lrTb"/>
            <w:noWrap w:val="false"/>
          </w:tcPr>
          <w:p>
            <w:pPr>
              <w:pStyle w:val="787"/>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tc>
        <w:tc>
          <w:tcPr>
            <w:tcW w:w="4754" w:type="dxa"/>
            <w:vAlign w:val="top"/>
            <w:textDirection w:val="lrTb"/>
            <w:noWrap w:val="false"/>
          </w:tcPr>
          <w:p>
            <w:pPr>
              <w:pStyle w:val="787"/>
              <w:ind w:left="1961"/>
              <w:keepLines w:val="0"/>
              <w:keepNext w:val="0"/>
              <w:pageBreakBefore w:val="0"/>
              <w:spacing w:before="88" w:line="40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合计</w:t>
            </w:r>
            <w:r>
              <w:rPr>
                <w:rFonts w:hint="eastAsia" w:ascii="宋体" w:hAnsi="宋体" w:eastAsia="宋体" w:cs="宋体"/>
                <w:color w:val="000000"/>
                <w:sz w:val="24"/>
                <w:szCs w:val="24"/>
                <w:highlight w:val="none"/>
              </w:rPr>
            </w:r>
            <w:r/>
          </w:p>
        </w:tc>
        <w:tc>
          <w:tcPr>
            <w:tcW w:w="3102" w:type="dxa"/>
            <w:vAlign w:val="top"/>
            <w:textDirection w:val="lrTb"/>
            <w:noWrap w:val="false"/>
          </w:tcPr>
          <w:p>
            <w:pPr>
              <w:pStyle w:val="787"/>
              <w:ind w:left="1067"/>
              <w:keepLines w:val="0"/>
              <w:keepNext w:val="0"/>
              <w:pageBreakBefore w:val="0"/>
              <w:spacing w:before="178" w:line="4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1463</w:t>
            </w:r>
            <w:r>
              <w:rPr>
                <w:rFonts w:ascii="宋体" w:hAnsi="宋体" w:eastAsia="宋体" w:cs="宋体"/>
                <w:color w:val="000000"/>
                <w:sz w:val="24"/>
                <w:szCs w:val="24"/>
                <w:highlight w:val="none"/>
                <w:lang w:val="en-US" w:eastAsia="zh-CN"/>
              </w:rPr>
            </w:r>
            <w:r/>
          </w:p>
        </w:tc>
      </w:tr>
    </w:tbl>
    <w:p>
      <w:pPr>
        <w:pStyle w:val="787"/>
        <w:ind w:firstLine="482"/>
        <w:keepLines w:val="0"/>
        <w:keepNext w:val="0"/>
        <w:pageBreakBefore w:val="0"/>
        <w:spacing w:line="400" w:lineRule="exact"/>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注：后续新增点位由环卫所安排无条件清运。</w:t>
      </w:r>
      <w:r>
        <w:rPr>
          <w:rFonts w:ascii="宋体" w:hAnsi="宋体" w:eastAsia="宋体" w:cs="宋体"/>
          <w:b/>
          <w:bCs w:val="0"/>
          <w:color w:val="000000"/>
          <w:sz w:val="24"/>
          <w:highlight w:val="none"/>
          <w:lang w:val="en-US" w:eastAsia="zh-CN"/>
        </w:rPr>
      </w:r>
      <w:r/>
    </w:p>
    <w:p>
      <w:pPr>
        <w:pStyle w:val="787"/>
        <w:ind w:firstLine="482"/>
        <w:keepLines w:val="0"/>
        <w:keepNext w:val="0"/>
        <w:pageBreakBefore w:val="0"/>
        <w:spacing w:line="400" w:lineRule="exact"/>
        <w:rPr>
          <w:rFonts w:hint="eastAsia" w:ascii="黑体" w:hAnsi="黑体" w:eastAsia="黑体" w:cs="黑体"/>
          <w:b/>
          <w:color w:val="000000"/>
          <w:sz w:val="24"/>
          <w:szCs w:val="24"/>
          <w:highlight w:val="none"/>
          <w:lang w:val="en-US" w:eastAsia="zh-CN"/>
        </w:rPr>
      </w:pPr>
      <w:r>
        <w:rPr>
          <w:rFonts w:hint="eastAsia" w:ascii="黑体" w:hAnsi="黑体" w:eastAsia="黑体" w:cs="黑体"/>
          <w:b/>
          <w:color w:val="000000"/>
          <w:sz w:val="24"/>
          <w:szCs w:val="24"/>
          <w:highlight w:val="none"/>
          <w:lang w:val="en-US" w:eastAsia="zh-CN"/>
        </w:rPr>
        <w:t xml:space="preserve">三、服务要求</w:t>
      </w:r>
      <w:r>
        <w:rPr>
          <w:rFonts w:hint="eastAsia" w:ascii="黑体" w:hAnsi="黑体" w:eastAsia="黑体" w:cs="黑体"/>
          <w:b/>
          <w:color w:val="000000"/>
          <w:sz w:val="24"/>
          <w:szCs w:val="24"/>
          <w:highlight w:val="none"/>
          <w:lang w:val="en-US" w:eastAsia="zh-CN"/>
        </w:rPr>
      </w:r>
      <w:r/>
    </w:p>
    <w:p>
      <w:pPr>
        <w:pStyle w:val="787"/>
        <w:ind w:firstLine="482"/>
        <w:keepLines w:val="0"/>
        <w:keepNext w:val="0"/>
        <w:pageBreakBefore w:val="0"/>
        <w:spacing w:line="400" w:lineRule="exact"/>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（一）道路清扫保洁（中标人建立道路清扫保洁台账，台账的设置及要求均须报采购人审批，道路清扫保洁的范围包括机动车道、非机动车道、人行道、道路两侧绿化、停车场，及时清除乱涂写和乱张贴）</w:t>
      </w:r>
      <w:r>
        <w:rPr>
          <w:rFonts w:hint="eastAsia" w:ascii="宋体" w:hAnsi="宋体" w:eastAsia="宋体" w:cs="Times New Roman"/>
          <w:b/>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1、道路清扫要求无保洁空白点，实行不低于12小时动态保洁；交界路段相互交叉保洁。</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道路清扫保洁要达到“四无五净”要求，即：无零星垃圾、杂物，无果皮、纸屑、烟蒂，无积灰泥、积水、污物，无堵塞窨井、沟眼；路面（人行道）净，窨井沟眼净，人行道板树穴净，边角净，花坛周边及隔离护栏下净。路面积尘较多的路段应定期用高压清洗车冲洗，保证路见本色。 </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3、环卫工人规范穿着环卫工作服。</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4、作业车辆和工具保持整洁,作业时不妨碍行人、其他车辆通行。</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5、路面清扫的垃圾，必须及时清理并在当日清运干净。</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6、垃圾不得焚烧或者扫入路边雨水口、绿地内。</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7、下雨天应清扫雨水口落叶、垃圾；路沟边、护栏下泥沙，保持雨水口通畅；雨、雪后积水及时清扫。</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8、应及时清理道路及道路侧分带内的落叶，保证雨天无落叶堵塞雨水收集井盖。</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9、作业人员应文明作业，不得擅自离岗，不得聚众聊天，严禁与他人争吵、打架，作业过程中禁止拾荒。</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10、清扫保洁路段、区域不得漏扫、间扫。</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11、保洁人员应在规定路段内巡回保洁，确保保洁路段漂浮物停留时间不超过20分钟。</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12、日常清扫作业，应尽量避开上下班交通高峰。保洁路段于8：00前结束，冬季完成时间可适当延迟半小时。</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13、实行机械化清扫的路段每日清扫应不少于2次。清扫作业时必须洒水，做到清扫不扬尘、不漏土。</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14、来信、来访等投诉，应按照相关规定时限及时妥善处理，迅速整改到位（天气原因除外）。</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15、自觉服从采购单位的管理和工作安排，积极配合做好各类重大活动期间的卫生保障工作。特殊情况下，应按采购单位通知作业。除双方另有约定工作外均无偿提供保障工作。</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16、应按国家相关法律法规规定办理相关用工手续，缴纳社会保险金和住房公积金；及时足额发放职工工资和加班等费用，严格落实相关制度，并自觉接受采购单位的监督。</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17、道旁目视范围内绿化带的日常保洁，应与行车道、人行道等同步保洁。做到绿化带内无飘浮物、杂物和暴露垃圾。</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18、道旁目视范围内乱涂写、乱张贴、乱刻画,在发现后需立即处理。清理或覆盖“三乱”必须使用安全、可靠、先进的工艺，达到招标人的要求，总的要求是清理或覆盖后，其颜色应与建筑物、构筑物及各类公用设施的原有表面颜色协调一致，保持原有风貌，不得损伤其原表面。</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（1）墙砖、马赛克等硬质釉表面的乱涂写应采用油漆溶解剂或打磨等办法予以清理干净，不留痕迹。</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（2）对涂料表面乱涂写的，应采用相同颜色涂料整体有规则地加以覆盖，不得歪歪斜斜。</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（3）对供电、邮电、路灯以及其他各类设施上乱张贴，应先用水浸泡，然后用油漆刀、钢丝球予以铲除，如出现表面剥落的，在清理干净后，立即用相同颜色油漆予以修补。</w:t>
      </w:r>
      <w:r>
        <w:rPr>
          <w:rFonts w:hint="eastAsia" w:ascii="宋体" w:hAnsi="宋体" w:eastAsia="宋体" w:cs="宋体"/>
          <w:bCs/>
          <w:color w:val="000000"/>
          <w:sz w:val="24"/>
          <w:highlight w:val="none"/>
          <w:lang w:val="en-US" w:eastAsia="zh-CN"/>
        </w:rPr>
      </w:r>
      <w:r/>
    </w:p>
    <w:p>
      <w:pPr>
        <w:pStyle w:val="787"/>
        <w:ind w:firstLine="482"/>
        <w:keepLines w:val="0"/>
        <w:keepNext w:val="0"/>
        <w:pageBreakBefore w:val="0"/>
        <w:spacing w:line="400" w:lineRule="exact"/>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（二）垃圾分类收集</w:t>
      </w:r>
      <w:r>
        <w:rPr>
          <w:rFonts w:hint="eastAsia" w:ascii="宋体" w:hAnsi="宋体" w:eastAsia="宋体" w:cs="Times New Roman"/>
          <w:b/>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1、餐厨垃圾、工业垃圾、生活垃圾、装潢垃圾应按规定进行分类收集。</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垃圾分类收集实行三点一督管理，生活垃圾应按时收集，镇区公共区域每天不少于两次，收集时应进行初步分类，禁止有毒有害物品和不可燃烧垃圾混入；企事业单位内部垃圾的收集，必须做到日产日清。严禁大批量工业废弃物进入垃圾中转站。</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3、装卸垃圾应符合作业要求，尽量减少噪音，做到收集桶轻拿轻放。收集结束后,收集桶应放回收集房,做到车走地净，确保收集桶周围1米范围内无杂物、散落垃圾和污水。保洁范围内垃圾桶损坏要及时更换。</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4、环卫车辆在收集运输过程中应始终保持密闭，非密闭车辆应覆盖网罩，禁止抛洒滴漏；垃圾装运量应以车辆的额定载重和有效容积为限，不得超重、超高运输。</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5、收集后的垃圾必须及时运至环卫所压缩站，严禁乱倒、乱卸、自行填埋或焚烧。进入压缩站倾卸垃圾时，应自觉服从工作人员的安排或调度，禁止插队。</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6、对于发现的偷倒乱倒垃圾杂物，第一时间报告城管和环卫主管部门，由环卫所清理。</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7、收集桶应保持完好、无焚烧痕迹，发现设施损坏应及时上报环卫所，及时进行维修和更换；</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8、收集桶应每天进行擦洗保洁，做到无明显积尘、蛛网、污垢。擦洗完成后，收集桶应放回收集房，摆放整齐、门关好；收集房四周环境整洁，内外地面干净，无积水，墙面无乱涂写、乱张贴现象。</w:t>
      </w:r>
      <w:r>
        <w:rPr>
          <w:rFonts w:hint="eastAsia" w:ascii="宋体" w:hAnsi="宋体" w:eastAsia="宋体" w:cs="宋体"/>
          <w:bCs/>
          <w:color w:val="000000"/>
          <w:sz w:val="24"/>
          <w:highlight w:val="none"/>
          <w:lang w:val="en-US" w:eastAsia="zh-CN"/>
        </w:rPr>
      </w:r>
      <w:r/>
    </w:p>
    <w:p>
      <w:pPr>
        <w:pStyle w:val="787"/>
        <w:ind w:firstLine="482"/>
        <w:keepLines w:val="0"/>
        <w:keepNext w:val="0"/>
        <w:pageBreakBefore w:val="0"/>
        <w:spacing w:line="400" w:lineRule="exact"/>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（三）公共厕所清扫保洁</w:t>
      </w:r>
      <w:r>
        <w:rPr>
          <w:rFonts w:hint="eastAsia" w:ascii="宋体" w:hAnsi="宋体" w:eastAsia="宋体" w:cs="Times New Roman"/>
          <w:b/>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color w:val="000000"/>
          <w:sz w:val="24"/>
          <w:szCs w:val="24"/>
          <w:highlight w:val="none"/>
        </w:rPr>
        <w:t xml:space="preserve">1</w:t>
      </w:r>
      <w:r>
        <w:rPr>
          <w:rFonts w:hint="eastAsia" w:ascii="宋体" w:hAnsi="宋体" w:eastAsia="宋体" w:cs="宋体"/>
          <w:bCs/>
          <w:color w:val="000000"/>
          <w:sz w:val="24"/>
          <w:highlight w:val="none"/>
          <w:lang w:val="en-US" w:eastAsia="zh-CN"/>
        </w:rPr>
        <w:t xml:space="preserve">、公厕日常清洗不少于1次/天，夏季高温时段增加到2次/天，并不间断巡回保洁。一般情况下不得停用，确因特殊情况需临时停用的，应摆放或张贴停用告示。</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2、保洁人员应自觉遵守各项规章制度，统一着装，文明作业，作业时应在厕所门外设置作业标志。</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3、保洁人员作业完毕后清洗好保洁工具，并妥善保管，不得有碍厕容。</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4、中标单位要严格监督检查，确保公厕设施完好，能正常使用，杜绝有效投诉事件发生。晚间必须保证正常照明，确保公厕正常运行。</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5、公厕内外墙面应定期清洗打扫，保持墙体整洁。如公厕需大修，应及时报告采购单位，由采购单位负责修缮。</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6、公厕内地面整洁，无积水、无纸片、无烟蒂、无粪迹、无痰迹。</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7、公厕内外墙壁、门窗干净，无污垢、蛛网、积灰，无乱涂写、乱张贴现象。</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8、公厕设施设备干净，便槽、蹲位无粪便污垢，洗手池、拖把池等设施无积灰、污垢。</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9、公厕四周无私搭乱建，无杂物、无乱挂、乱堆、乱放现象。</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10、管理间物品摆放有序，干净整洁。公厕指示系统完善，各类提示标志应保持完整规范，发生缺损应及时更换。</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11、公厕内基本无臭味；蝇蚊孳生季节，应定时喷洒灭蚊蝇药物，有效控制蝇蛆孳生。</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12、公厕排粪便管道应保持通畅，无粪便满溢。化粪池周边地面应整洁卫生，定期清理化粪池；化粪池应密闭，无安全隐患。</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13、公厕粪便要及时清运、处理，按采购单位指定要求清运、处理。</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14、清扫公厕所产生的水电费均含在投标总价中。</w:t>
      </w:r>
      <w:r>
        <w:rPr>
          <w:rFonts w:hint="eastAsia" w:ascii="宋体" w:hAnsi="宋体" w:eastAsia="宋体" w:cs="宋体"/>
          <w:bCs/>
          <w:color w:val="000000"/>
          <w:sz w:val="24"/>
          <w:highlight w:val="none"/>
          <w:lang w:val="en-US" w:eastAsia="zh-CN"/>
        </w:rPr>
      </w:r>
      <w:r/>
    </w:p>
    <w:p>
      <w:pPr>
        <w:pStyle w:val="787"/>
        <w:ind w:firstLine="482"/>
        <w:keepLines w:val="0"/>
        <w:keepNext w:val="0"/>
        <w:pageBreakBefore w:val="0"/>
        <w:spacing w:line="400" w:lineRule="exact"/>
        <w:rPr>
          <w:rFonts w:hint="eastAsia" w:ascii="黑体" w:hAnsi="黑体" w:eastAsia="黑体" w:cs="黑体"/>
          <w:b/>
          <w:color w:val="000000"/>
          <w:sz w:val="24"/>
          <w:szCs w:val="24"/>
          <w:highlight w:val="none"/>
          <w:lang w:val="en-US" w:eastAsia="zh-CN"/>
        </w:rPr>
      </w:pPr>
      <w:r>
        <w:rPr>
          <w:rFonts w:hint="eastAsia" w:ascii="黑体" w:hAnsi="黑体" w:eastAsia="黑体" w:cs="黑体"/>
          <w:b/>
          <w:color w:val="000000"/>
          <w:sz w:val="24"/>
          <w:szCs w:val="24"/>
          <w:highlight w:val="none"/>
          <w:lang w:val="en-US" w:eastAsia="zh-CN"/>
        </w:rPr>
        <w:t xml:space="preserve">四、配置要求</w:t>
      </w:r>
      <w:r>
        <w:rPr>
          <w:rFonts w:hint="eastAsia" w:ascii="黑体" w:hAnsi="黑体" w:eastAsia="黑体" w:cs="黑体"/>
          <w:b/>
          <w:color w:val="000000"/>
          <w:sz w:val="24"/>
          <w:szCs w:val="24"/>
          <w:highlight w:val="none"/>
          <w:lang w:val="en-US" w:eastAsia="zh-CN"/>
        </w:rPr>
      </w:r>
      <w:r/>
    </w:p>
    <w:p>
      <w:pPr>
        <w:pStyle w:val="787"/>
        <w:ind w:firstLine="482"/>
        <w:keepLines w:val="0"/>
        <w:keepNext w:val="0"/>
        <w:pageBreakBefore w:val="0"/>
        <w:spacing w:line="400" w:lineRule="exact"/>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（一）人员配置</w:t>
      </w:r>
      <w:r>
        <w:rPr>
          <w:rFonts w:hint="eastAsia" w:ascii="宋体" w:hAnsi="宋体" w:eastAsia="宋体" w:cs="Times New Roman"/>
          <w:b/>
          <w:bCs/>
          <w:color w:val="000000"/>
          <w:sz w:val="24"/>
          <w:highlight w:val="none"/>
          <w:lang w:val="en-US" w:eastAsia="zh-CN"/>
        </w:rPr>
      </w:r>
      <w:r/>
    </w:p>
    <w:tbl>
      <w:tblPr>
        <w:tblW w:w="94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89"/>
        <w:gridCol w:w="2198"/>
        <w:gridCol w:w="1133"/>
        <w:gridCol w:w="4731"/>
      </w:tblGrid>
      <w:tr>
        <w:trPr>
          <w:trHeight w:val="415"/>
        </w:trPr>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7"/>
              <w:jc w:val="center"/>
              <w:keepLines w:val="0"/>
              <w:keepNext w:val="0"/>
              <w:pageBreakBefore w:val="0"/>
              <w:spacing w:line="400" w:lineRule="exact"/>
              <w:rPr>
                <w:rFonts w:ascii="宋体" w:hAnsi="宋体" w:eastAsia="宋体" w:cs="宋体"/>
                <w:b/>
                <w:bCs/>
                <w:color w:val="000000"/>
                <w:sz w:val="21"/>
                <w:szCs w:val="21"/>
                <w:highlight w:val="none"/>
              </w:rPr>
            </w:pPr>
            <w:r>
              <w:rPr>
                <w:rFonts w:hint="eastAsia"/>
                <w:b/>
                <w:bCs/>
                <w:color w:val="000000"/>
                <w:sz w:val="21"/>
                <w:szCs w:val="21"/>
                <w:highlight w:val="none"/>
              </w:rPr>
              <w:t xml:space="preserve">序号</w:t>
            </w:r>
            <w:r>
              <w:rPr>
                <w:rFonts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198" w:type="dxa"/>
            <w:vAlign w:val="center"/>
            <w:textDirection w:val="lrTb"/>
            <w:noWrap w:val="false"/>
          </w:tcPr>
          <w:p>
            <w:pPr>
              <w:pStyle w:val="787"/>
              <w:jc w:val="center"/>
              <w:keepLines w:val="0"/>
              <w:keepNext w:val="0"/>
              <w:pageBreakBefore w:val="0"/>
              <w:spacing w:line="400" w:lineRule="exact"/>
              <w:rPr>
                <w:rFonts w:ascii="宋体" w:hAnsi="宋体" w:eastAsia="宋体" w:cs="宋体"/>
                <w:b/>
                <w:bCs/>
                <w:color w:val="000000"/>
                <w:sz w:val="21"/>
                <w:szCs w:val="21"/>
                <w:highlight w:val="none"/>
              </w:rPr>
            </w:pPr>
            <w:r>
              <w:rPr>
                <w:rFonts w:hint="eastAsia"/>
                <w:b/>
                <w:bCs/>
                <w:color w:val="000000"/>
                <w:sz w:val="21"/>
                <w:szCs w:val="21"/>
                <w:highlight w:val="none"/>
              </w:rPr>
              <w:t xml:space="preserve">名称</w:t>
            </w:r>
            <w:r>
              <w:rPr>
                <w:rFonts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87"/>
              <w:jc w:val="center"/>
              <w:keepLines w:val="0"/>
              <w:keepNext w:val="0"/>
              <w:pageBreakBefore w:val="0"/>
              <w:spacing w:line="400" w:lineRule="exact"/>
              <w:rPr>
                <w:rFonts w:ascii="宋体" w:hAnsi="宋体" w:eastAsia="宋体" w:cs="宋体"/>
                <w:b/>
                <w:bCs/>
                <w:color w:val="000000"/>
                <w:sz w:val="21"/>
                <w:szCs w:val="21"/>
                <w:highlight w:val="none"/>
              </w:rPr>
            </w:pPr>
            <w:r>
              <w:rPr>
                <w:rFonts w:hint="eastAsia"/>
                <w:b/>
                <w:bCs/>
                <w:color w:val="000000"/>
                <w:sz w:val="21"/>
                <w:szCs w:val="21"/>
                <w:highlight w:val="none"/>
              </w:rPr>
              <w:t xml:space="preserve">数量</w:t>
            </w:r>
            <w:r>
              <w:rPr>
                <w:rFonts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731" w:type="dxa"/>
            <w:vAlign w:val="center"/>
            <w:textDirection w:val="lrTb"/>
            <w:noWrap w:val="false"/>
          </w:tcPr>
          <w:p>
            <w:pPr>
              <w:pStyle w:val="787"/>
              <w:jc w:val="center"/>
              <w:keepLines w:val="0"/>
              <w:keepNext w:val="0"/>
              <w:pageBreakBefore w:val="0"/>
              <w:spacing w:line="400" w:lineRule="exact"/>
              <w:rPr>
                <w:rFonts w:ascii="宋体" w:hAnsi="宋体" w:eastAsia="宋体" w:cs="宋体"/>
                <w:b/>
                <w:bCs/>
                <w:color w:val="000000"/>
                <w:sz w:val="21"/>
                <w:szCs w:val="21"/>
                <w:highlight w:val="none"/>
              </w:rPr>
            </w:pPr>
            <w:r>
              <w:rPr>
                <w:rFonts w:hint="eastAsia"/>
                <w:b/>
                <w:bCs/>
                <w:color w:val="000000"/>
                <w:sz w:val="21"/>
                <w:szCs w:val="21"/>
                <w:highlight w:val="none"/>
              </w:rPr>
              <w:t xml:space="preserve">备注</w:t>
            </w:r>
            <w:r>
              <w:rPr>
                <w:rFonts w:ascii="宋体" w:hAnsi="宋体" w:eastAsia="宋体" w:cs="宋体"/>
                <w:b/>
                <w:bCs/>
                <w:color w:val="000000"/>
                <w:sz w:val="21"/>
                <w:szCs w:val="21"/>
                <w:highlight w:val="none"/>
              </w:rPr>
            </w:r>
            <w:r/>
          </w:p>
        </w:tc>
      </w:tr>
      <w:tr>
        <w:trPr>
          <w:trHeight w:val="533"/>
        </w:trPr>
        <w:tc>
          <w:tcPr>
            <w:tcBorders>
              <w:top w:val="non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rPr>
            </w:pPr>
            <w:r>
              <w:rPr>
                <w:rFonts w:hint="eastAsia"/>
                <w:color w:val="000000"/>
                <w:sz w:val="21"/>
                <w:szCs w:val="21"/>
                <w:highlight w:val="none"/>
              </w:rPr>
              <w:t xml:space="preserve">1</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98"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驾驶员</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22人</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31" w:type="dxa"/>
            <w:vAlign w:val="center"/>
            <w:textDirection w:val="lrTb"/>
            <w:noWrap w:val="false"/>
          </w:tcPr>
          <w:p>
            <w:pPr>
              <w:pStyle w:val="787"/>
              <w:keepLines w:val="0"/>
              <w:keepNext w:val="0"/>
              <w:pageBreakBefore w:val="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负责区域内机械化作业车辆及垃圾收运车辆的驾驶作业。</w:t>
            </w:r>
            <w:r>
              <w:rPr>
                <w:rFonts w:ascii="宋体" w:hAnsi="宋体" w:eastAsia="宋体" w:cs="宋体"/>
                <w:color w:val="000000"/>
                <w:sz w:val="21"/>
                <w:szCs w:val="21"/>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rPr>
            </w:pPr>
            <w:r>
              <w:rPr>
                <w:rFonts w:hint="eastAsia"/>
                <w:color w:val="000000"/>
                <w:sz w:val="21"/>
                <w:szCs w:val="21"/>
                <w:highlight w:val="none"/>
              </w:rPr>
              <w:t xml:space="preserve">2</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98"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收集员</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23人</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31" w:type="dxa"/>
            <w:vAlign w:val="center"/>
            <w:textDirection w:val="lrTb"/>
            <w:noWrap w:val="false"/>
          </w:tcPr>
          <w:p>
            <w:pPr>
              <w:pStyle w:val="787"/>
              <w:keepLines w:val="0"/>
              <w:keepNext w:val="0"/>
              <w:pageBreakBefore w:val="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负责区域内垃圾收运作业</w:t>
            </w:r>
            <w:r>
              <w:rPr>
                <w:rFonts w:ascii="宋体" w:hAnsi="宋体" w:eastAsia="宋体" w:cs="宋体"/>
                <w:color w:val="000000"/>
                <w:sz w:val="21"/>
                <w:szCs w:val="21"/>
                <w:highlight w:val="none"/>
              </w:rPr>
            </w:r>
            <w:r/>
          </w:p>
        </w:tc>
      </w:tr>
      <w:tr>
        <w:trPr>
          <w:trHeight w:val="690"/>
        </w:trPr>
        <w:tc>
          <w:tcPr>
            <w:tcBorders>
              <w:top w:val="non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7"/>
              <w:jc w:val="center"/>
              <w:keepLines w:val="0"/>
              <w:keepNext w:val="0"/>
              <w:pageBreakBefore w:val="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198"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w:t>
            </w:r>
            <w:r>
              <w:rPr>
                <w:rFonts w:hint="eastAsia" w:ascii="宋体" w:hAnsi="宋体" w:eastAsia="宋体" w:cs="宋体"/>
                <w:color w:val="000000"/>
                <w:sz w:val="21"/>
                <w:szCs w:val="21"/>
                <w:highlight w:val="none"/>
                <w:lang w:val="en-US" w:eastAsia="zh-CN"/>
              </w:rPr>
              <w:t xml:space="preserve">人员</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65</w:t>
            </w:r>
            <w:r>
              <w:rPr>
                <w:rFonts w:hint="eastAsia" w:ascii="宋体" w:hAnsi="宋体" w:cs="宋体"/>
                <w:color w:val="000000"/>
                <w:sz w:val="21"/>
                <w:szCs w:val="21"/>
                <w:highlight w:val="none"/>
                <w:lang w:val="en-US" w:eastAsia="zh-CN"/>
              </w:rPr>
              <w:t xml:space="preserve">人</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31" w:type="dxa"/>
            <w:vAlign w:val="center"/>
            <w:textDirection w:val="lrTb"/>
            <w:noWrap w:val="false"/>
          </w:tcPr>
          <w:p>
            <w:pPr>
              <w:pStyle w:val="787"/>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负责区域内保洁作业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道路、公厕、垃圾桶清洗</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7"/>
              <w:jc w:val="center"/>
              <w:keepLines w:val="0"/>
              <w:keepNext w:val="0"/>
              <w:pageBreakBefore w:val="0"/>
              <w:spacing w:line="400" w:lineRule="exact"/>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4</w:t>
            </w:r>
            <w:r>
              <w:rPr>
                <w:rFonts w:hint="eastAsia"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8"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管理人员</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87"/>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31" w:type="dxa"/>
            <w:vAlign w:val="center"/>
            <w:textDirection w:val="lrTb"/>
            <w:noWrap w:val="false"/>
          </w:tcPr>
          <w:p>
            <w:pPr>
              <w:pStyle w:val="787"/>
              <w:keepLines w:val="0"/>
              <w:keepNext w:val="0"/>
              <w:pageBreakBefore w:val="0"/>
              <w:spacing w:line="40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pStyle w:val="787"/>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87"/>
              <w:jc w:val="center"/>
              <w:keepLines w:val="0"/>
              <w:keepNext w:val="0"/>
              <w:pageBreakBefore w:val="0"/>
              <w:spacing w:line="40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115</w:t>
            </w:r>
            <w:r>
              <w:rPr>
                <w:rFonts w:hint="eastAsia" w:ascii="宋体" w:hAnsi="宋体" w:cs="宋体"/>
                <w:color w:val="000000"/>
                <w:sz w:val="21"/>
                <w:szCs w:val="21"/>
                <w:highlight w:val="none"/>
                <w:lang w:val="en-US" w:eastAsia="zh-CN"/>
              </w:rPr>
              <w:t xml:space="preserve">人</w:t>
            </w:r>
            <w:r>
              <w:rPr>
                <w:rFonts w:ascii="宋体" w:hAnsi="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31" w:type="dxa"/>
            <w:vAlign w:val="center"/>
            <w:textDirection w:val="lrTb"/>
            <w:noWrap w:val="false"/>
          </w:tcPr>
          <w:p>
            <w:pPr>
              <w:pStyle w:val="787"/>
              <w:keepLines w:val="0"/>
              <w:keepNext w:val="0"/>
              <w:pageBreakBefore w:val="0"/>
              <w:spacing w:line="40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bl>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1、投标单位必须按招标文件要求进行人员配置。</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特别说明：现有</w:t>
      </w:r>
      <w:r>
        <w:rPr>
          <w:rFonts w:hint="eastAsia" w:ascii="宋体" w:hAnsi="宋体" w:eastAsia="宋体" w:cs="宋体"/>
          <w:bCs/>
          <w:color w:val="000000"/>
          <w:sz w:val="24"/>
          <w:highlight w:val="none"/>
        </w:rPr>
        <w:t xml:space="preserve">管理人员</w:t>
      </w:r>
      <w:r>
        <w:rPr>
          <w:rFonts w:hint="eastAsia" w:ascii="宋体" w:hAnsi="宋体" w:eastAsia="宋体" w:cs="宋体"/>
          <w:bCs/>
          <w:color w:val="000000"/>
          <w:sz w:val="24"/>
          <w:highlight w:val="none"/>
          <w:lang w:val="en-US" w:eastAsia="zh-CN"/>
        </w:rPr>
        <w:t xml:space="preserve">和职工115人</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其中原</w:t>
      </w:r>
      <w:r>
        <w:rPr>
          <w:rFonts w:hint="eastAsia" w:ascii="宋体" w:hAnsi="宋体" w:eastAsia="宋体" w:cs="宋体"/>
          <w:bCs/>
          <w:color w:val="000000"/>
          <w:sz w:val="24"/>
          <w:highlight w:val="none"/>
        </w:rPr>
        <w:t xml:space="preserve">璜土环卫作业</w:t>
      </w:r>
      <w:r>
        <w:rPr>
          <w:rFonts w:hint="eastAsia" w:ascii="宋体" w:hAnsi="宋体" w:eastAsia="宋体" w:cs="宋体"/>
          <w:bCs/>
          <w:color w:val="000000"/>
          <w:sz w:val="24"/>
          <w:highlight w:val="none"/>
          <w:lang w:val="en-US" w:eastAsia="zh-CN"/>
        </w:rPr>
        <w:t xml:space="preserve">人员65人</w:t>
      </w:r>
      <w:r>
        <w:rPr>
          <w:rFonts w:hint="eastAsia" w:ascii="宋体" w:hAnsi="宋体" w:eastAsia="宋体" w:cs="宋体"/>
          <w:bCs/>
          <w:color w:val="000000"/>
          <w:sz w:val="24"/>
          <w:highlight w:val="none"/>
        </w:rPr>
        <w:t xml:space="preserve">必须由中标单位聘用并</w:t>
      </w:r>
      <w:r>
        <w:rPr>
          <w:rFonts w:hint="eastAsia" w:ascii="宋体" w:hAnsi="宋体" w:eastAsia="宋体" w:cs="宋体"/>
          <w:bCs/>
          <w:color w:val="000000"/>
          <w:sz w:val="24"/>
          <w:highlight w:val="none"/>
          <w:lang w:eastAsia="zh-CN"/>
        </w:rPr>
        <w:t xml:space="preserve">缴纳</w:t>
      </w:r>
      <w:r>
        <w:rPr>
          <w:rFonts w:hint="eastAsia" w:ascii="宋体" w:hAnsi="宋体" w:eastAsia="宋体" w:cs="宋体"/>
          <w:bCs/>
          <w:color w:val="000000"/>
          <w:sz w:val="24"/>
          <w:highlight w:val="none"/>
        </w:rPr>
        <w:t xml:space="preserve">社保，</w:t>
      </w:r>
      <w:r>
        <w:rPr>
          <w:rFonts w:hint="eastAsia" w:ascii="宋体" w:hAnsi="宋体" w:eastAsia="宋体" w:cs="宋体"/>
          <w:bCs/>
          <w:color w:val="000000"/>
          <w:sz w:val="24"/>
          <w:highlight w:val="none"/>
          <w:lang w:val="en-US" w:eastAsia="zh-CN"/>
        </w:rPr>
        <w:t xml:space="preserve">65人岗位分别是管理人员5人，保洁人员37人，驾驶员14人，收集员9人。</w:t>
      </w:r>
      <w:r>
        <w:rPr>
          <w:rFonts w:hint="eastAsia" w:ascii="宋体" w:hAnsi="宋体" w:eastAsia="宋体" w:cs="宋体"/>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3、中标单位应</w:t>
      </w:r>
      <w:r>
        <w:rPr>
          <w:rFonts w:hint="eastAsia" w:ascii="宋体" w:hAnsi="宋体" w:eastAsia="宋体" w:cs="宋体"/>
          <w:bCs/>
          <w:color w:val="000000"/>
          <w:sz w:val="24"/>
          <w:highlight w:val="none"/>
          <w:lang w:val="en-US" w:eastAsia="zh-CN"/>
        </w:rPr>
        <w:t xml:space="preserve">优先</w:t>
      </w:r>
      <w:r>
        <w:rPr>
          <w:rFonts w:hint="eastAsia" w:ascii="宋体" w:hAnsi="宋体" w:eastAsia="宋体" w:cs="宋体"/>
          <w:bCs/>
          <w:color w:val="000000"/>
          <w:sz w:val="24"/>
          <w:highlight w:val="none"/>
        </w:rPr>
        <w:t xml:space="preserve">安排</w:t>
      </w:r>
      <w:r>
        <w:rPr>
          <w:rFonts w:hint="eastAsia" w:ascii="宋体" w:hAnsi="宋体" w:eastAsia="宋体" w:cs="宋体"/>
          <w:bCs/>
          <w:color w:val="000000"/>
          <w:sz w:val="24"/>
          <w:highlight w:val="none"/>
          <w:lang w:val="en-US" w:eastAsia="zh-CN"/>
        </w:rPr>
        <w:t xml:space="preserve">现有其他</w:t>
      </w:r>
      <w:r>
        <w:rPr>
          <w:rFonts w:hint="eastAsia" w:ascii="宋体" w:hAnsi="宋体" w:eastAsia="宋体" w:cs="宋体"/>
          <w:bCs/>
          <w:color w:val="000000"/>
          <w:sz w:val="24"/>
          <w:highlight w:val="none"/>
        </w:rPr>
        <w:t xml:space="preserve">职工，所有职工必须签订有效劳动合同，符合条件的人员应按规定缴纳保险，且在6个月内不得无故辞退，劳动合同参照江阴市相关规定进行管理。如无故辞退，辞退经济补偿金由中标单位承担。</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4、中标单位承包后期限内，璜土环卫作业用工人数不得少于</w:t>
      </w:r>
      <w:r>
        <w:rPr>
          <w:rFonts w:hint="eastAsia" w:ascii="宋体" w:hAnsi="宋体" w:eastAsia="宋体" w:cs="宋体"/>
          <w:bCs/>
          <w:color w:val="000000"/>
          <w:sz w:val="24"/>
          <w:highlight w:val="none"/>
          <w:lang w:val="en-US" w:eastAsia="zh-CN"/>
        </w:rPr>
        <w:t xml:space="preserve">115</w:t>
      </w:r>
      <w:r>
        <w:rPr>
          <w:rFonts w:hint="eastAsia" w:ascii="宋体" w:hAnsi="宋体" w:eastAsia="宋体" w:cs="宋体"/>
          <w:bCs/>
          <w:color w:val="000000"/>
          <w:sz w:val="24"/>
          <w:highlight w:val="none"/>
        </w:rPr>
        <w:t xml:space="preserve">人。特殊情况另行协商。若发现实际操作中每少1人，则从每月发放的经费中扣除5000元。若作业人数减少达到总人数的25%，采购人有权终止合同。</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自觉服从相关部门的管理和工作安排，积极配合做好各类重大活动期间的环卫保障工作。特殊情况下，应按采购人通知作业。除双方另有约定工作外均无偿提供保障工作。</w:t>
      </w:r>
      <w:r>
        <w:rPr>
          <w:rFonts w:hint="eastAsia" w:ascii="宋体" w:hAnsi="宋体" w:eastAsia="宋体" w:cs="宋体"/>
          <w:bCs/>
          <w:color w:val="000000"/>
          <w:sz w:val="24"/>
          <w:highlight w:val="none"/>
        </w:rPr>
      </w:r>
      <w:r/>
    </w:p>
    <w:p>
      <w:pPr>
        <w:pStyle w:val="787"/>
        <w:ind w:firstLine="482"/>
        <w:keepLines w:val="0"/>
        <w:keepNext w:val="0"/>
        <w:pageBreakBefore w:val="0"/>
        <w:spacing w:line="400" w:lineRule="exact"/>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（二）费用要求</w:t>
      </w:r>
      <w:r>
        <w:rPr>
          <w:rFonts w:hint="eastAsia" w:ascii="宋体" w:hAnsi="宋体" w:eastAsia="宋体" w:cs="Times New Roman"/>
          <w:b/>
          <w:bCs/>
          <w:color w:val="000000"/>
          <w:sz w:val="24"/>
          <w:highlight w:val="none"/>
          <w:lang w:val="en-US" w:eastAsia="zh-CN"/>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1、人员工资不得低于</w:t>
      </w:r>
      <w:r>
        <w:rPr>
          <w:rFonts w:hint="eastAsia" w:ascii="宋体" w:hAnsi="宋体" w:eastAsia="宋体" w:cs="宋体"/>
          <w:bCs/>
          <w:color w:val="000000"/>
          <w:sz w:val="24"/>
          <w:highlight w:val="none"/>
          <w:lang w:val="en-US" w:eastAsia="zh-CN"/>
        </w:rPr>
        <w:t xml:space="preserve">以上规定</w:t>
      </w:r>
      <w:r>
        <w:rPr>
          <w:rFonts w:hint="eastAsia" w:ascii="宋体" w:hAnsi="宋体" w:eastAsia="宋体" w:cs="宋体"/>
          <w:bCs/>
          <w:color w:val="000000"/>
          <w:sz w:val="24"/>
          <w:highlight w:val="none"/>
        </w:rPr>
        <w:t xml:space="preserve">工资标准。</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2、投标单位公司运营等所有费用投标供应商根据企业自身情况自主报价，费用包含在投标总价中。</w:t>
      </w:r>
      <w:r>
        <w:rPr>
          <w:rFonts w:hint="eastAsia" w:ascii="宋体" w:hAnsi="宋体" w:eastAsia="宋体" w:cs="宋体"/>
          <w:bCs/>
          <w:color w:val="000000"/>
          <w:sz w:val="24"/>
          <w:highlight w:val="none"/>
        </w:rPr>
      </w:r>
      <w:r/>
    </w:p>
    <w:p>
      <w:pPr>
        <w:pStyle w:val="787"/>
        <w:ind w:firstLine="482"/>
        <w:keepLines w:val="0"/>
        <w:keepNext w:val="0"/>
        <w:pageBreakBefore w:val="0"/>
        <w:spacing w:line="400" w:lineRule="exact"/>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（三）本项目必须配备的车辆及设备</w:t>
      </w:r>
      <w:r>
        <w:rPr>
          <w:rFonts w:hint="eastAsia" w:ascii="宋体" w:hAnsi="宋体" w:eastAsia="宋体" w:cs="Times New Roman"/>
          <w:b/>
          <w:bCs/>
          <w:color w:val="000000"/>
          <w:sz w:val="24"/>
          <w:highlight w:val="none"/>
          <w:lang w:val="en-US" w:eastAsia="zh-CN"/>
        </w:rPr>
      </w:r>
      <w:r/>
    </w:p>
    <w:tbl>
      <w:tblPr>
        <w:tblW w:w="8711" w:type="dxa"/>
        <w:jc w:val="center"/>
        <w:tblInd w:w="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5"/>
        <w:gridCol w:w="3404"/>
        <w:gridCol w:w="1776"/>
        <w:gridCol w:w="1776"/>
      </w:tblGrid>
      <w:tr>
        <w:trPr>
          <w:trHeight w:val="490"/>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序号</w:t>
            </w:r>
            <w:r>
              <w:rPr>
                <w:rFonts w:ascii="宋体" w:hAnsi="宋体" w:cs="宋体"/>
                <w:b/>
                <w:bCs/>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实际类型</w:t>
            </w:r>
            <w:r>
              <w:rPr>
                <w:rFonts w:ascii="宋体" w:hAnsi="宋体" w:eastAsia="宋体" w:cs="宋体"/>
                <w:b/>
                <w:bCs/>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数量（辆）</w:t>
            </w:r>
            <w:r>
              <w:rPr>
                <w:rFonts w:ascii="宋体" w:hAnsi="宋体" w:eastAsia="宋体" w:cs="宋体"/>
                <w:b/>
                <w:bCs/>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ascii="宋体" w:hAnsi="宋体" w:eastAsia="宋体" w:cs="宋体"/>
                <w:b/>
                <w:bCs/>
                <w:color w:val="000000"/>
                <w:sz w:val="24"/>
                <w:szCs w:val="24"/>
                <w:highlight w:val="none"/>
              </w:rPr>
            </w:r>
            <w:r/>
          </w:p>
        </w:tc>
      </w:tr>
      <w:tr>
        <w:trPr>
          <w:trHeight w:val="567" w:hRule="exact"/>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8t及以上新能源洗扫车</w:t>
            </w:r>
            <w:r>
              <w:rPr>
                <w:rFonts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hRule="exact"/>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3t及以上洗扫车</w:t>
            </w:r>
            <w:r>
              <w:rPr>
                <w:rFonts w:hint="eastAsia"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hRule="exact"/>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3t及以上收集车</w:t>
            </w:r>
            <w:r>
              <w:rPr>
                <w:rFonts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hRule="exact"/>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5t及以上收集车</w:t>
            </w:r>
            <w:r>
              <w:rPr>
                <w:rFonts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hRule="exact"/>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双排座货车</w:t>
            </w:r>
            <w:r>
              <w:rPr>
                <w:rFonts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hRule="exact"/>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cs="宋体"/>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轻型自卸货车</w:t>
            </w:r>
            <w:r>
              <w:rPr>
                <w:rFonts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hRule="exact"/>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8t及以上转运车</w:t>
            </w:r>
            <w:r>
              <w:rPr>
                <w:rFonts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67" w:hRule="exact"/>
        </w:trPr>
        <w:tc>
          <w:tcPr>
            <w:tcW w:w="1755" w:type="dxa"/>
            <w:vAlign w:val="center"/>
            <w:textDirection w:val="lrTb"/>
            <w:noWrap w:val="false"/>
          </w:tcPr>
          <w:p>
            <w:pPr>
              <w:pStyle w:val="787"/>
              <w:jc w:val="center"/>
              <w:keepLines w:val="0"/>
              <w:keepNext w:val="0"/>
              <w:pageBreakBefore w:val="0"/>
              <w:spacing w:line="40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ascii="宋体" w:hAnsi="宋体" w:cs="宋体"/>
                <w:color w:val="000000"/>
                <w:sz w:val="24"/>
                <w:szCs w:val="24"/>
                <w:highlight w:val="none"/>
                <w:lang w:val="en-US" w:eastAsia="zh-CN"/>
              </w:rPr>
            </w:r>
            <w:r/>
          </w:p>
        </w:tc>
        <w:tc>
          <w:tcPr>
            <w:tcW w:w="3404"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8t及以上洒水车</w:t>
            </w:r>
            <w:r>
              <w:rPr>
                <w:rFonts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776" w:type="dxa"/>
            <w:vAlign w:val="center"/>
            <w:textDirection w:val="lrTb"/>
            <w:noWrap w:val="false"/>
          </w:tcPr>
          <w:p>
            <w:pPr>
              <w:pStyle w:val="787"/>
              <w:jc w:val="center"/>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787"/>
        <w:ind w:firstLine="482"/>
        <w:keepLines w:val="0"/>
        <w:keepNext w:val="0"/>
        <w:pageBreakBefore w:val="0"/>
        <w:spacing w:line="40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注：以上车辆吨位为俗称，约为车辆总质量÷2，总质量以行驶证为准</w:t>
      </w:r>
      <w:r>
        <w:rPr>
          <w:rFonts w:hint="eastAsia" w:ascii="宋体" w:hAnsi="宋体" w:eastAsia="宋体" w:cs="宋体"/>
          <w:b/>
          <w:bCs w:val="0"/>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1、车辆专用原则：投标人必须按照要求配备相关车辆设备，且承诺投入车辆均为该项目专用车辆，不得用于其他项目。</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人现自有专用车辆，在保洁期开始时应按照其投标书承诺将自有车辆配备到位。若保洁期开始时自有车辆未到位的，则采购方有权取消其中标资格（已签订合同的终止合同），并按项目评标报告及政府相关规定处理。取消中标资格（终止合同）的单位将在三年内不得参加采购方本项目的招标活动。</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若投标人投入本项目的现自有专用车辆不能满足招标文件要求的，须在发出中标后两个月内配置到位，新购置机械设备型号、数量等必须符合本次采购要求，否则，采购方有权通过政府采购法定程序取消其中标资格（已签订合同的终止合同），并按评标报告及政府采购相关规定处理。取消中标资格（终止合同）的单位将在三年内不得参加采购方本项目的招标活动。</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此期间投标人应先行租赁不低于招标文件要求的车辆，按照招标文件要求的时间进场使用。如租赁车辆未能按时进场，将以招标文件要求的进场时间或业主通知进场时间两者较晚的起算，按照5000元/天进行处罚，直至租赁车辆进场。</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4、车辆外观要求标识统一，中标后，必须按采购方要求进行车辆涂装，相关费用包含于投标报价内。</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合同履行期间，中标人应做好车辆的维护保养工作，若专用车辆出现故障，中标人应及时维修或采用临时提供备用车辆来进行保洁工作，若经维修后仍无法满足保洁要求的，中标人应及时进行更换，并报请采购人同意。中标人拒绝更换或更换不及时的，将视为违约，采购人有权对中标人收取违约金，道路清扫设备、垃圾收运设备收取违约金10000元/辆·次，其他车辆2000元/辆·次。若出现三次（含）以上该违约现象，采购人有权解除合同。</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7、中标单位必须在中标后合同签订前在江阴具有固定的办公及机械、设备、车辆停放场所。</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8、所有新增车辆需达到国</w:t>
      </w:r>
      <w:r>
        <w:rPr>
          <w:rFonts w:hint="eastAsia" w:ascii="宋体" w:hAnsi="宋体" w:eastAsia="宋体" w:cs="宋体"/>
          <w:bCs/>
          <w:color w:val="000000"/>
          <w:sz w:val="24"/>
          <w:highlight w:val="none"/>
          <w:lang w:eastAsia="zh-CN"/>
        </w:rPr>
        <w:t xml:space="preserve">六</w:t>
      </w:r>
      <w:r>
        <w:rPr>
          <w:rFonts w:hint="eastAsia" w:ascii="宋体" w:hAnsi="宋体" w:eastAsia="宋体" w:cs="宋体"/>
          <w:bCs/>
          <w:color w:val="000000"/>
          <w:sz w:val="24"/>
          <w:highlight w:val="none"/>
        </w:rPr>
        <w:t xml:space="preserve">排放标准。</w:t>
      </w:r>
      <w:r>
        <w:rPr>
          <w:rFonts w:hint="eastAsia" w:ascii="宋体" w:hAnsi="宋体" w:eastAsia="宋体" w:cs="宋体"/>
          <w:bCs/>
          <w:color w:val="000000"/>
          <w:sz w:val="24"/>
          <w:highlight w:val="none"/>
        </w:rPr>
      </w:r>
      <w:r/>
    </w:p>
    <w:p>
      <w:pPr>
        <w:pStyle w:val="787"/>
        <w:ind w:firstLine="480"/>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9、原服务外包单位的所有环卫车辆目前均正常使用在本项目上，采购单位建议中标单位继续租赁或购买原有作业设备，相关费用双方自行协商。</w:t>
      </w:r>
      <w:r>
        <w:rPr>
          <w:rFonts w:hint="eastAsia" w:ascii="宋体" w:hAnsi="宋体" w:eastAsia="宋体" w:cs="宋体"/>
          <w:bCs/>
          <w:color w:val="000000"/>
          <w:sz w:val="24"/>
          <w:highlight w:val="none"/>
        </w:rPr>
      </w:r>
      <w:r/>
    </w:p>
    <w:p>
      <w:pPr>
        <w:pStyle w:val="787"/>
        <w:spacing w:line="440" w:lineRule="exact"/>
        <w:shd w:val="clear" w:color="auto" w:fill="ffffff"/>
        <w:widowControl/>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五、考核细则</w:t>
      </w:r>
      <w:r>
        <w:rPr>
          <w:rFonts w:ascii="黑体" w:hAnsi="黑体" w:eastAsia="黑体"/>
          <w:color w:val="000000"/>
          <w:sz w:val="28"/>
          <w:szCs w:val="28"/>
          <w:highlight w:val="none"/>
        </w:rPr>
      </w:r>
      <w:r/>
    </w:p>
    <w:p>
      <w:pPr>
        <w:pStyle w:val="78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（一）道路清扫保洁</w:t>
      </w:r>
      <w:r>
        <w:rPr>
          <w:rFonts w:ascii="宋体" w:hAnsi="宋体"/>
          <w:b/>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1、道路清扫保洁空白点，低于12小时动态保洁的扣1分/次。</w:t>
      </w:r>
      <w:r>
        <w:rPr>
          <w:rFonts w:ascii="宋体" w:hAnsi="宋体"/>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道路清扫保洁未达到“四无五净”要求，即：有零星垃圾、杂物，有果皮、纸屑、烟蒂，有积灰泥、积水、污物，有堵塞窨井、沟眼；路面（人行道）、窨井沟眼、绿化带目视范围及隔离护栏下保洁不到位的扣3分/处。路面积尘严重路段未用高压清洗车定期冲洗的扣2分/处。 </w:t>
      </w:r>
      <w:r>
        <w:rPr>
          <w:rFonts w:ascii="宋体" w:hAnsi="宋体"/>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3、保洁人员未在规定路段内巡回保洁或擅自脱岗，二级路段飘浮物停留时间超过40分钟、三级路段超过50分钟的，扣2分/处。</w:t>
      </w:r>
      <w:r>
        <w:rPr>
          <w:rFonts w:ascii="宋体" w:hAnsi="宋体"/>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4、交叉地段未互相扫过扣1分/次。</w:t>
      </w:r>
      <w:r>
        <w:rPr>
          <w:rFonts w:ascii="宋体" w:hAnsi="宋体"/>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5、保洁人员未按规范穿着工作服</w:t>
      </w:r>
      <w:r>
        <w:rPr>
          <w:rFonts w:hint="eastAsia" w:ascii="宋体" w:hAnsi="宋体"/>
          <w:color w:val="000000"/>
          <w:sz w:val="24"/>
          <w:szCs w:val="24"/>
          <w:highlight w:val="none"/>
        </w:rPr>
        <w:t xml:space="preserve">扣1分/人/次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t xml:space="preserve">保洁车辆不整洁扣1分/辆，工具摆放杂乱扣1分/处</w:t>
      </w:r>
      <w:r>
        <w:rPr>
          <w:rFonts w:hint="eastAsia" w:ascii="宋体" w:hAnsi="宋体"/>
          <w:color w:val="000000"/>
          <w:sz w:val="24"/>
          <w:szCs w:val="24"/>
          <w:highlight w:val="none"/>
        </w:rPr>
        <w:t xml:space="preserve">,作业时妨碍行人、其它车辆通行1分/次。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t xml:space="preserve">未按规定处理垃圾（焚烧、乱倒）或发现清扫保洁垃圾未倒在指定地点扣1分/次。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8、每日清扫作业，未避开上下班交通高峰，春、夏、秋三季，第一遍清扫作业未于8:00前结束，冬季未于8:30前结束的，扣1分/次。</w:t>
      </w:r>
      <w:r>
        <w:rPr>
          <w:rFonts w:ascii="宋体" w:hAnsi="宋体"/>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9、路面清扫的垃圾，未在清扫结束前清运干净的扣1分/次。</w:t>
      </w:r>
      <w:r>
        <w:rPr>
          <w:rFonts w:ascii="宋体" w:hAnsi="宋体"/>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rPr>
        <w:t xml:space="preserve">雨后有积水、路牙积泥沙或雨水口堵塞，扣1分/处。</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11、未及时铲除积雪，影响车辆通行、市民出行的扣1分/次。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12、实行机械化清扫的路段作业时未洒水，有扬尘或漏土的，扣1分/处；落叶季节未及时清扫落叶的扣1分/处。</w:t>
      </w:r>
      <w:r>
        <w:rPr>
          <w:rFonts w:ascii="宋体" w:hAnsi="宋体"/>
          <w:color w:val="000000"/>
          <w:sz w:val="24"/>
          <w:szCs w:val="24"/>
          <w:highlight w:val="none"/>
        </w:rPr>
      </w:r>
      <w:r/>
    </w:p>
    <w:p>
      <w:pPr>
        <w:pStyle w:val="787"/>
        <w:ind w:firstLine="48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13、主要道路、公交站台等人群密集的路段保洁不到位的扣2分/处。</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14、作业人员</w:t>
      </w:r>
      <w:r>
        <w:rPr>
          <w:rFonts w:hint="eastAsia" w:ascii="宋体" w:hAnsi="宋体"/>
          <w:color w:val="000000"/>
          <w:spacing w:val="-4"/>
          <w:sz w:val="24"/>
          <w:szCs w:val="24"/>
          <w:highlight w:val="none"/>
        </w:rPr>
        <w:t xml:space="preserve">聚众聊天的扣1分/人次，作业时</w:t>
      </w:r>
      <w:r>
        <w:rPr>
          <w:rFonts w:hint="eastAsia" w:ascii="宋体" w:hAnsi="宋体"/>
          <w:color w:val="000000"/>
          <w:sz w:val="24"/>
          <w:szCs w:val="24"/>
          <w:highlight w:val="none"/>
        </w:rPr>
        <w:t xml:space="preserve">拾荒、收旧的扣1分/人次。</w:t>
      </w:r>
      <w:r>
        <w:rPr>
          <w:rFonts w:ascii="宋体" w:hAnsi="宋体"/>
          <w:color w:val="000000"/>
          <w:sz w:val="24"/>
          <w:szCs w:val="24"/>
          <w:highlight w:val="none"/>
        </w:rPr>
      </w:r>
      <w:r/>
    </w:p>
    <w:p>
      <w:pPr>
        <w:pStyle w:val="787"/>
        <w:ind w:firstLine="480"/>
        <w:spacing w:line="440" w:lineRule="exact"/>
        <w:rPr>
          <w:rFonts w:ascii="宋体" w:hAnsi="宋体"/>
          <w:color w:val="000000"/>
          <w:spacing w:val="-4"/>
          <w:sz w:val="24"/>
          <w:szCs w:val="24"/>
          <w:highlight w:val="none"/>
        </w:rPr>
      </w:pPr>
      <w:r>
        <w:rPr>
          <w:rFonts w:hint="eastAsia" w:ascii="宋体" w:hAnsi="宋体"/>
          <w:color w:val="000000"/>
          <w:sz w:val="24"/>
          <w:szCs w:val="24"/>
          <w:highlight w:val="none"/>
        </w:rPr>
        <w:t xml:space="preserve">15、作业人员不文明作业，</w:t>
      </w:r>
      <w:r>
        <w:rPr>
          <w:rFonts w:hint="eastAsia" w:ascii="宋体" w:hAnsi="宋体"/>
          <w:color w:val="000000"/>
          <w:spacing w:val="-4"/>
          <w:sz w:val="24"/>
          <w:szCs w:val="24"/>
          <w:highlight w:val="none"/>
        </w:rPr>
        <w:t xml:space="preserve">与人争吵、打架的扣2分/次。</w:t>
      </w:r>
      <w:r>
        <w:rPr>
          <w:rFonts w:ascii="宋体" w:hAnsi="宋体"/>
          <w:color w:val="000000"/>
          <w:spacing w:val="-4"/>
          <w:sz w:val="24"/>
          <w:szCs w:val="24"/>
          <w:highlight w:val="none"/>
        </w:rPr>
      </w:r>
      <w:r/>
    </w:p>
    <w:p>
      <w:pPr>
        <w:pStyle w:val="787"/>
        <w:ind w:firstLine="480"/>
        <w:spacing w:line="440" w:lineRule="exact"/>
        <w:rPr>
          <w:rFonts w:ascii="宋体" w:hAnsi="宋体"/>
          <w:color w:val="000000"/>
          <w:spacing w:val="-4"/>
          <w:sz w:val="24"/>
          <w:szCs w:val="24"/>
          <w:highlight w:val="none"/>
        </w:rPr>
      </w:pPr>
      <w:r>
        <w:rPr>
          <w:rFonts w:hint="eastAsia" w:ascii="宋体" w:hAnsi="宋体"/>
          <w:color w:val="000000"/>
          <w:sz w:val="24"/>
          <w:szCs w:val="24"/>
          <w:highlight w:val="none"/>
        </w:rPr>
        <w:t xml:space="preserve">16、保洁路段、区域出现漏扫、间扫的扣3分/处。</w:t>
      </w:r>
      <w:r>
        <w:rPr>
          <w:rFonts w:ascii="宋体" w:hAnsi="宋体"/>
          <w:color w:val="000000"/>
          <w:spacing w:val="-4"/>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17、来信、来访等投诉经查实有责的扣2分/次，未按照规定整改到位或造成反复投诉的扣2分/次。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18、未积极配合做好各类重大活动期间环卫保障工作，或特殊情况下不服从采购单位管理和工作安排的，扣3分/次，造成一定影响的，扣5分/次。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19、未按《</w:t>
      </w:r>
      <w:r>
        <w:rPr>
          <w:rFonts w:hint="eastAsia" w:ascii="宋体" w:hAnsi="宋体"/>
          <w:color w:val="000000"/>
          <w:sz w:val="24"/>
          <w:szCs w:val="24"/>
          <w:highlight w:val="none"/>
          <w:lang w:eastAsia="zh-CN"/>
        </w:rPr>
        <w:t xml:space="preserve">中华人民共和国劳动法</w:t>
      </w:r>
      <w:r>
        <w:rPr>
          <w:rFonts w:hint="eastAsia" w:ascii="宋体" w:hAnsi="宋体"/>
          <w:color w:val="000000"/>
          <w:sz w:val="24"/>
          <w:szCs w:val="24"/>
          <w:highlight w:val="none"/>
        </w:rPr>
        <w:t xml:space="preserve">》规定办理相关用工手续，未及时足额发放职工工资和加班等费用，未严格落实公休等相关制度的，扣2分/人次。不自觉接受环卫部门监督的，扣2分/人次。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20、上述情况连续出现两次以上或一星期内累计出现三次以上的追加扣分，扣分分值不低于5分。</w:t>
      </w:r>
      <w:r>
        <w:rPr>
          <w:rFonts w:ascii="宋体" w:hAnsi="宋体"/>
          <w:color w:val="000000"/>
          <w:sz w:val="24"/>
          <w:szCs w:val="24"/>
          <w:highlight w:val="none"/>
        </w:rPr>
      </w:r>
      <w:r/>
    </w:p>
    <w:p>
      <w:pPr>
        <w:pStyle w:val="787"/>
        <w:spacing w:line="440" w:lineRule="exact"/>
        <w:rPr>
          <w:rFonts w:ascii="宋体" w:hAnsi="宋体"/>
          <w:b/>
          <w:color w:val="000000"/>
          <w:sz w:val="24"/>
          <w:szCs w:val="24"/>
          <w:highlight w:val="none"/>
        </w:rPr>
      </w:pPr>
      <w:r>
        <w:rPr>
          <w:rFonts w:hint="eastAsia" w:ascii="宋体" w:hAnsi="宋体"/>
          <w:b/>
          <w:bCs/>
          <w:color w:val="000000"/>
          <w:sz w:val="24"/>
          <w:szCs w:val="24"/>
          <w:highlight w:val="none"/>
        </w:rPr>
        <w:t xml:space="preserve">（二）</w:t>
      </w:r>
      <w:r>
        <w:rPr>
          <w:rFonts w:hint="eastAsia" w:ascii="宋体" w:hAnsi="宋体"/>
          <w:b/>
          <w:color w:val="000000"/>
          <w:sz w:val="24"/>
          <w:highlight w:val="none"/>
        </w:rPr>
        <w:t xml:space="preserve">垃圾分类收集和投放设施擦洗</w:t>
      </w:r>
      <w:r>
        <w:rPr>
          <w:rFonts w:ascii="宋体" w:hAnsi="宋体"/>
          <w:b/>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垃圾分类收集三点一督工作不到位，造成生活垃圾未按时收集的扣1分/处；收集时混入一定量有毒有害物品和不可燃烧垃圾的，扣1分/处；未经许可，擅自夹带大量工业废弃物的，扣1分/处。混入或夹带非生活垃圾情节严重的，中转站有权拒收。</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2、收集过程中收集桶未轻拿轻放扣1分/处；收集桶未放回收集房,未做到车走地净，收集桶周围1米范围内有废旧杂物，有散落垃圾，有污水的扣2分/处。</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3、环卫车辆在收集运输过程中未保持密闭，拖拉机、电瓶车等非密闭车辆未覆盖网罩，或垃圾装运超载、超高的，扣1分/处；造成抛洒滴漏的，视情节扣2—4分/处。</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4、收集后的垃圾未运至打包站，乱倒乱放，自行填埋或焚烧的扣3分/处；</w:t>
      </w:r>
      <w:r>
        <w:rPr>
          <w:rFonts w:ascii="宋体" w:hAnsi="宋体"/>
          <w:color w:val="000000"/>
          <w:sz w:val="24"/>
          <w:szCs w:val="24"/>
          <w:highlight w:val="none"/>
        </w:rPr>
      </w:r>
      <w:r/>
    </w:p>
    <w:p>
      <w:pPr>
        <w:pStyle w:val="787"/>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进入中转站倾卸垃圾时，不服从工作人员调度，影响正常秩序的，扣1分/次。</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5、对于发现的道旁乱倒垃圾杂物，必须第一时间上报执法部门和主管部门，及时发现并处理的不扣分，未及时发现的扣2分/处/次，发现后未及时派人清理的扣2分/处/次。</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6、收集房、箱、桶等垃圾投放设施有明显焚烧痕迹的，扣1分/处；发现垃圾桶破损后，超过1天未及时更换的，扣1分/处。</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7、收集房、箱、桶未每天进行擦洗保洁，有明显积尘、蛛网、污垢，擦洗完后桶未放回收集房，或未摆放整齐、门未关好的，桶未盖好的扣1分/处；收集房内外地面不整洁、有积水，或墙面有乱涂写、乱张贴现象的，扣1分/处。</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8、各村垃圾必须做到日产日清，各村每周对垃圾收集情况进行考核，考核按照各自然村垃圾收集情况进行评定，考核优秀不扣分，良好扣1分，差扣2分。</w:t>
      </w:r>
      <w:r>
        <w:rPr>
          <w:rFonts w:ascii="宋体" w:hAnsi="宋体"/>
          <w:color w:val="000000"/>
          <w:sz w:val="24"/>
          <w:szCs w:val="24"/>
          <w:highlight w:val="none"/>
        </w:rPr>
      </w:r>
      <w:r/>
    </w:p>
    <w:p>
      <w:pPr>
        <w:pStyle w:val="787"/>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87"/>
        <w:spacing w:line="440" w:lineRule="exact"/>
        <w:rPr>
          <w:rFonts w:ascii="宋体" w:hAnsi="宋体"/>
          <w:bCs/>
          <w:color w:val="000000"/>
          <w:sz w:val="24"/>
          <w:szCs w:val="24"/>
          <w:highlight w:val="none"/>
          <w:lang w:val="fr-FR"/>
        </w:rPr>
      </w:pPr>
      <w:r>
        <w:rPr>
          <w:rFonts w:hint="eastAsia" w:ascii="宋体" w:hAnsi="宋体"/>
          <w:b/>
          <w:color w:val="000000"/>
          <w:sz w:val="24"/>
          <w:szCs w:val="24"/>
          <w:highlight w:val="none"/>
        </w:rPr>
        <w:t xml:space="preserve">（三）</w:t>
      </w:r>
      <w:r>
        <w:rPr>
          <w:rFonts w:hint="eastAsia" w:ascii="宋体" w:hAnsi="宋体"/>
          <w:b/>
          <w:color w:val="000000"/>
          <w:sz w:val="24"/>
          <w:szCs w:val="24"/>
          <w:highlight w:val="none"/>
        </w:rPr>
        <w:t xml:space="preserve">公共厕所清扫保洁</w:t>
      </w:r>
      <w:r>
        <w:rPr>
          <w:rFonts w:ascii="宋体" w:hAnsi="宋体"/>
          <w:bCs/>
          <w:color w:val="000000"/>
          <w:sz w:val="24"/>
          <w:szCs w:val="24"/>
          <w:highlight w:val="none"/>
          <w:lang w:val="fr-FR"/>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1、公厕</w:t>
      </w:r>
      <w:r>
        <w:rPr>
          <w:rFonts w:hint="eastAsia" w:ascii="宋体" w:hAnsi="宋体"/>
          <w:color w:val="000000"/>
          <w:sz w:val="24"/>
          <w:szCs w:val="24"/>
          <w:highlight w:val="none"/>
        </w:rPr>
        <w:t xml:space="preserve">每天清洗少于1次，</w:t>
      </w:r>
      <w:r>
        <w:rPr>
          <w:rFonts w:hint="eastAsia" w:ascii="宋体" w:hAnsi="宋体"/>
          <w:color w:val="000000"/>
          <w:sz w:val="24"/>
          <w:szCs w:val="24"/>
          <w:highlight w:val="none"/>
        </w:rPr>
        <w:t xml:space="preserve">扣2分/次；</w:t>
      </w:r>
      <w:r>
        <w:rPr>
          <w:rFonts w:hint="eastAsia" w:ascii="宋体" w:hAnsi="宋体"/>
          <w:color w:val="000000"/>
          <w:sz w:val="24"/>
          <w:szCs w:val="24"/>
          <w:highlight w:val="none"/>
        </w:rPr>
        <w:t xml:space="preserve">未及时保洁，</w:t>
      </w:r>
      <w:r>
        <w:rPr>
          <w:rFonts w:hint="eastAsia" w:ascii="宋体" w:hAnsi="宋体"/>
          <w:color w:val="000000"/>
          <w:sz w:val="24"/>
          <w:szCs w:val="24"/>
          <w:highlight w:val="none"/>
        </w:rPr>
        <w:t xml:space="preserve">扣1分/处；临时停用未摆放告示，扣1分/次。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2、公厕标牌缺失，指示系统不完善，各类提示标志不完整规范，或发生缺损未及时更换的，扣1分/处。</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3、公厕保洁人员作业规范和管理监督电话未上墙，扣1分/处。</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4、保洁人员不遵守规章制度，未统一着装，作业时未在厕所门外设作业标志，或有不文明行为的，扣1分/次。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5、保洁人员作业完毕后工具未妥善保管有碍厕容，或管理间物品摆放不整洁的，扣1分/次。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6、管理单位未尽日常督查义务，损坏的设施未及时修复，造成公厕不能正常使用，导致群众投诉的，扣1分/次；公厕内部用电、用水有安全隐患的，扣2分/处。</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7、公厕内外墙面未定期清洗或粉刷，或公厕主体影响使用需要大修，未及时报告采购单位的，扣2分/次。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8、公厕内地面不整洁、有积水、纸片、烟蒂、粪迹、痰迹，扣1分/处；便槽有积粪、污垢的，扣2分/次。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9、公厕内外墙壁、门窗有污垢、蛛网、积灰，或乱涂写、乱张贴的，扣1分/次；公厕设施设备不干净，洗手池、拖把池等有积灰、污垢的，扣1分/次。</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10、公厕四周有乱搭建、乱堆放现象的，扣1分/处。</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11、公厕内有明显臭味，或蝇蚊孳生季节未定时喷药消杀，蚊蝇数量超标的，扣2分/处。</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12、公厕排</w:t>
      </w:r>
      <w:r>
        <w:rPr>
          <w:rFonts w:hint="eastAsia" w:ascii="宋体" w:hAnsi="宋体"/>
          <w:color w:val="000000"/>
          <w:sz w:val="24"/>
          <w:szCs w:val="24"/>
          <w:highlight w:val="none"/>
          <w:lang w:eastAsia="zh-CN"/>
        </w:rPr>
        <w:t xml:space="preserve">粪</w:t>
      </w:r>
      <w:r>
        <w:rPr>
          <w:rFonts w:hint="eastAsia" w:ascii="宋体" w:hAnsi="宋体"/>
          <w:color w:val="000000"/>
          <w:sz w:val="24"/>
          <w:szCs w:val="24"/>
          <w:highlight w:val="none"/>
        </w:rPr>
        <w:t xml:space="preserve">管道不通畅，扣1分/处；化粪池未定期清理，造成粪便满溢的，扣2分/处；化粪池周边地面不整洁，扣1分/处；化粪池未加盖密闭的，扣2分/处。</w:t>
      </w:r>
      <w:r>
        <w:rPr>
          <w:rFonts w:ascii="宋体" w:hAnsi="宋体"/>
          <w:color w:val="000000"/>
          <w:sz w:val="24"/>
          <w:szCs w:val="24"/>
          <w:highlight w:val="none"/>
        </w:rPr>
      </w:r>
      <w:r/>
    </w:p>
    <w:p>
      <w:pPr>
        <w:pStyle w:val="787"/>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87"/>
        <w:ind w:firstLine="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（四）车辆设施人员管理</w:t>
      </w:r>
      <w:r>
        <w:rPr>
          <w:rFonts w:ascii="宋体" w:hAnsi="宋体"/>
          <w:b/>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1、不遵守交通和安全生产法规，作业不文明每次扣1分；</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2、车辆、人员证照齐全、有效，不符合要求的每项扣1分；</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3、车身完好，车况良好，不符合要求的每辆车扣2分；</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4、车辆定期清洗，车体无污物、灰垢，车容整洁，不符合要求的每辆车扣2分；</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5、加强车辆日常维护保养工作，车辆安全消防设施完好，不符合要求的每辆车扣2分；</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6、中转房保持完好，有损坏的每次扣1分；</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7、人员管理规范，作业人员着装统一，不符合要求的扣1分。</w:t>
      </w:r>
      <w:r>
        <w:rPr>
          <w:rFonts w:ascii="宋体" w:hAnsi="宋体"/>
          <w:color w:val="000000"/>
          <w:sz w:val="24"/>
          <w:szCs w:val="24"/>
          <w:highlight w:val="none"/>
        </w:rPr>
      </w:r>
      <w:r/>
    </w:p>
    <w:p>
      <w:pPr>
        <w:pStyle w:val="787"/>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87"/>
        <w:spacing w:line="440" w:lineRule="exact"/>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六、付款方式、奖惩措施及违约责任</w:t>
      </w:r>
      <w:r>
        <w:rPr>
          <w:rFonts w:ascii="黑体" w:hAnsi="黑体" w:eastAsia="黑体"/>
          <w:color w:val="000000"/>
          <w:sz w:val="28"/>
          <w:szCs w:val="28"/>
          <w:highlight w:val="none"/>
        </w:rPr>
      </w:r>
      <w:r/>
    </w:p>
    <w:p>
      <w:pPr>
        <w:pStyle w:val="787"/>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（一）付款方式及奖惩措施</w:t>
      </w:r>
      <w:r>
        <w:rPr>
          <w:rFonts w:ascii="宋体" w:hAnsi="宋体"/>
          <w:b/>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每季度季末支付一次。每月从乙方日常运作经费中提留10%作为月环卫作业质量考核资金，根据考核细则进行结算。</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环卫作业考核每周不定期对环卫作业质量进行检查考核。</w:t>
      </w:r>
      <w:r>
        <w:rPr>
          <w:rFonts w:hint="eastAsia" w:ascii="宋体" w:hAnsi="宋体"/>
          <w:color w:val="000000"/>
          <w:sz w:val="24"/>
          <w:szCs w:val="24"/>
          <w:highlight w:val="none"/>
        </w:rPr>
        <w:t xml:space="preserve">考核以长效管理、领导带班、第三方（志愿者等热心社会公益事业者）、相关部门（环卫、城管、建管、农服、纪委）等形式进行。周一到周五每扣1分扣款100元，周六、周日每扣1分扣款150元。各村每周对垃圾收集情况进行考核，考核按照各自然村垃圾收集情况进行评定，考核每扣1分扣款100元。市级检查、市级举报平台反映或群众举报环卫作业质量方面问题，情况属实扣500元，公用事业局每季度检查中反映的问题每项扣1000元，所有扣款从乙方提留的环卫作业质量考核资金中扣除，直到扣完为止。剩余环卫作业质量考核资金下年度首月返还给乙方。</w:t>
      </w:r>
      <w:r>
        <w:rPr>
          <w:rFonts w:ascii="宋体" w:hAnsi="宋体"/>
          <w:color w:val="000000"/>
          <w:sz w:val="24"/>
          <w:szCs w:val="24"/>
          <w:highlight w:val="none"/>
        </w:rPr>
      </w:r>
      <w:r/>
    </w:p>
    <w:p>
      <w:pPr>
        <w:pStyle w:val="787"/>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87"/>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（二）违约责任</w:t>
      </w:r>
      <w:r>
        <w:rPr>
          <w:rFonts w:ascii="宋体" w:hAnsi="宋体"/>
          <w:b/>
          <w:color w:val="000000"/>
          <w:sz w:val="24"/>
          <w:szCs w:val="24"/>
          <w:highlight w:val="none"/>
        </w:rPr>
      </w:r>
      <w:r/>
    </w:p>
    <w:p>
      <w:pPr>
        <w:pStyle w:val="890"/>
        <w:ind w:firstLine="480"/>
        <w:spacing w:line="440" w:lineRule="exact"/>
        <w:rPr>
          <w:rFonts w:ascii="宋体" w:hAnsi="宋体"/>
          <w:color w:val="000000"/>
          <w:sz w:val="24"/>
          <w:szCs w:val="24"/>
          <w:highlight w:val="none"/>
          <w:lang w:val="fr-FR"/>
        </w:rPr>
      </w:pPr>
      <w:r>
        <w:rPr>
          <w:rFonts w:hint="eastAsia" w:ascii="宋体" w:hAnsi="宋体" w:eastAsia="宋体"/>
          <w:color w:val="000000"/>
          <w:sz w:val="24"/>
          <w:szCs w:val="24"/>
          <w:highlight w:val="none"/>
        </w:rPr>
        <w:t xml:space="preserve">根据平时考核和抽查的情况，发现问题及时通知承包人整改。如通知后整改不到位，并在社会上造成不良影响的；或未通过采购单位考核的，采购单位有权通过政府采购法定程序终止合同，不再续签，但中标单位必须服务到下一个承包方接手为止。 </w:t>
      </w:r>
      <w:r>
        <w:rPr>
          <w:rFonts w:ascii="宋体" w:hAnsi="宋体"/>
          <w:color w:val="000000"/>
          <w:sz w:val="24"/>
          <w:szCs w:val="24"/>
          <w:highlight w:val="none"/>
          <w:lang w:val="fr-FR"/>
        </w:rPr>
      </w:r>
      <w:r/>
    </w:p>
    <w:p>
      <w:pPr>
        <w:pStyle w:val="787"/>
        <w:spacing w:line="440" w:lineRule="exact"/>
        <w:rPr>
          <w:rFonts w:ascii="黑体" w:hAnsi="黑体" w:eastAsia="黑体"/>
          <w:color w:val="000000"/>
          <w:sz w:val="28"/>
          <w:szCs w:val="28"/>
          <w:highlight w:val="none"/>
          <w:lang w:val="fr-FR" w:eastAsia="fr-FR"/>
        </w:rPr>
      </w:pPr>
      <w:r>
        <w:rPr>
          <w:rFonts w:hint="eastAsia" w:ascii="黑体" w:hAnsi="黑体" w:eastAsia="黑体"/>
          <w:color w:val="000000"/>
          <w:sz w:val="28"/>
          <w:szCs w:val="28"/>
          <w:highlight w:val="none"/>
          <w:lang w:val="fr-FR" w:eastAsia="fr-FR"/>
        </w:rPr>
        <w:t xml:space="preserve">七、有关说明</w:t>
      </w:r>
      <w:r>
        <w:rPr>
          <w:rFonts w:ascii="黑体" w:hAnsi="黑体" w:eastAsia="黑体"/>
          <w:color w:val="000000"/>
          <w:sz w:val="28"/>
          <w:szCs w:val="28"/>
          <w:highlight w:val="none"/>
          <w:lang w:val="fr-FR" w:eastAsia="fr-FR"/>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highlight w:val="none"/>
        </w:rPr>
        <w:t xml:space="preserve">本项目报价为固定总价方式。投标报价包括一年服务期内人员费用、交通费用、服装费用、工具费用、服务费、管理费和税金等一切费用。</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单位报价时应根据现场踏勘情况及招标文件所提出的管理服务项目、服务要求、人员配备、人员工资等各类费用组成进行综合报价。一旦中标，投标供应商的中标价为最终合同价，三年服务期内不作任何调整（考核扣款除外）。</w:t>
      </w:r>
      <w:r>
        <w:rPr>
          <w:rFonts w:ascii="宋体" w:hAnsi="宋体"/>
          <w:color w:val="000000"/>
          <w:sz w:val="24"/>
          <w:szCs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报价中应包含市场价格风险和政策风险在内的一切费用，中标后，承包单位由于考虑不周，漏报、少报而要求追加报价将不会被采购单位所接受。</w:t>
      </w:r>
      <w:r>
        <w:rPr>
          <w:rFonts w:ascii="宋体" w:hAnsi="宋体"/>
          <w:color w:val="000000"/>
          <w:sz w:val="24"/>
          <w:szCs w:val="24"/>
          <w:highlight w:val="none"/>
        </w:rPr>
      </w:r>
      <w:r/>
    </w:p>
    <w:p>
      <w:pPr>
        <w:pStyle w:val="787"/>
        <w:ind w:firstLine="480"/>
        <w:spacing w:line="440" w:lineRule="exact"/>
        <w:rPr>
          <w:rFonts w:ascii="宋体" w:hAnsi="宋体"/>
          <w:color w:val="000000"/>
          <w:sz w:val="24"/>
          <w:highlight w:val="none"/>
        </w:rPr>
      </w:pPr>
      <w:r>
        <w:rPr>
          <w:rFonts w:hint="eastAsia" w:ascii="宋体" w:hAnsi="宋体"/>
          <w:color w:val="000000"/>
          <w:sz w:val="24"/>
          <w:szCs w:val="24"/>
          <w:highlight w:val="none"/>
        </w:rPr>
        <w:t xml:space="preserve">2、</w:t>
      </w:r>
      <w:r>
        <w:rPr>
          <w:rFonts w:hint="eastAsia" w:ascii="宋体" w:hAnsi="宋体"/>
          <w:color w:val="000000"/>
          <w:sz w:val="24"/>
          <w:highlight w:val="none"/>
        </w:rPr>
        <w:t xml:space="preserve">本项目关于公厕保洁、环卫设施擦洗、保洁路段内垃圾桶更换、洒水等用水、用电、设施更换费用由中标单位承担，包含在投标报价中。</w:t>
      </w:r>
      <w:r>
        <w:rPr>
          <w:rFonts w:ascii="宋体" w:hAnsi="宋体"/>
          <w:color w:val="000000"/>
          <w:sz w:val="24"/>
          <w:highlight w:val="none"/>
        </w:rPr>
      </w:r>
      <w:r/>
    </w:p>
    <w:p>
      <w:pPr>
        <w:pStyle w:val="787"/>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3、本项目所有必须车辆在进场后必须立刻安装江阴环卫车辆监控系统，费用核在总承包费中，费用约为30元/辆/月。系统后台安装在璜土镇环卫所以便于车辆作业管控。</w:t>
      </w:r>
      <w:r>
        <w:rPr>
          <w:rFonts w:ascii="宋体" w:hAnsi="宋体"/>
          <w:color w:val="000000"/>
          <w:sz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highlight w:val="none"/>
        </w:rPr>
        <w:t xml:space="preserve">4、余量垃圾按采购单位要求、地点处理，运输、处置费与采购单位另行商量确定。</w:t>
      </w:r>
      <w:r>
        <w:rPr>
          <w:rFonts w:ascii="宋体" w:hAnsi="宋体"/>
          <w:color w:val="000000"/>
          <w:sz w:val="24"/>
          <w:szCs w:val="24"/>
          <w:highlight w:val="none"/>
        </w:rPr>
      </w:r>
      <w:r/>
    </w:p>
    <w:p>
      <w:pPr>
        <w:pStyle w:val="787"/>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5、中标单位合同签订后10天内必须在璜土镇设立</w:t>
      </w:r>
      <w:r>
        <w:rPr>
          <w:rFonts w:hint="eastAsia" w:ascii="宋体" w:hAnsi="宋体"/>
          <w:color w:val="000000"/>
          <w:sz w:val="24"/>
          <w:highlight w:val="none"/>
        </w:rPr>
        <w:t xml:space="preserve">独立的办公场所</w:t>
      </w:r>
      <w:r>
        <w:rPr>
          <w:rFonts w:hint="eastAsia" w:ascii="宋体" w:hAnsi="宋体"/>
          <w:color w:val="000000"/>
          <w:sz w:val="24"/>
          <w:highlight w:val="none"/>
        </w:rPr>
        <w:t xml:space="preserve">，</w:t>
      </w:r>
      <w:r>
        <w:rPr>
          <w:rFonts w:hint="eastAsia" w:ascii="宋体" w:hAnsi="宋体"/>
          <w:color w:val="000000"/>
          <w:sz w:val="24"/>
          <w:highlight w:val="none"/>
        </w:rPr>
        <w:t xml:space="preserve">配备项目负责人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设立的所有费用均应包含在投标总价中，采购人不再另行支付其他相关一切费用。</w:t>
      </w:r>
      <w:r>
        <w:rPr>
          <w:rFonts w:hint="eastAsia"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6、中标单位必须自觉接受采购单位各职能部门的定期或不定期检查和考核。</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7、合同期内前三个月为过渡期，实行考核但不予扣款，以教育、整改为主。</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8、服务期内质量考核金根据考核结果支付，若出现3个月中10%的质量考核金都扣完，采购单位有权通过政府采购法定程序终止合同。</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9、中标单位必须高度重视安全生产。作业管护期间，由于管理不善或作业工人操作不规范等因素造成的安全事故，均由中标单位承担一切责任和损失。</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10、投标单位应自行踏勘现场，中标后必须无条件接收采购人的现有基础设施、设备，同时做好基础设施、设备的使用、维护等工作。</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11、采购单位向投标单位提供的有关现场的数据和资料，是采购单位现有的能被投标单位利用的资料，采购单位对投标单位做出的任何推论、理解和结论均不负责任。</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12、经采购单位允许，投标单位可为踏勘目的进入采购单位的项目现场，但投标单位不得因此使采购单位承担有关的责任和蒙受损失，投标单位应承担踏勘现场的责任和风险，并承担踏勘现场所发生的自身费用。现场勘查联系人：周肖军，联系电话：0510-86055628。</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13、凡涉及招标文件的补充说明或修正，均以</w:t>
      </w:r>
      <w:r>
        <w:rPr>
          <w:rFonts w:hint="eastAsia" w:ascii="宋体" w:hAnsi="宋体"/>
          <w:color w:val="000000"/>
          <w:sz w:val="24"/>
          <w:highlight w:val="none"/>
          <w:lang w:val="en-US" w:eastAsia="zh-CN"/>
        </w:rPr>
        <w:t xml:space="preserve">代理机构</w:t>
      </w:r>
      <w:r>
        <w:rPr>
          <w:rFonts w:hint="eastAsia" w:ascii="宋体" w:hAnsi="宋体"/>
          <w:color w:val="000000"/>
          <w:sz w:val="24"/>
          <w:highlight w:val="none"/>
        </w:rPr>
        <w:t xml:space="preserve">书面依据为准。</w:t>
      </w:r>
      <w:r>
        <w:rPr>
          <w:rFonts w:ascii="宋体" w:hAnsi="宋体"/>
          <w:color w:val="000000"/>
          <w:sz w:val="24"/>
          <w:highlight w:val="none"/>
        </w:rPr>
      </w:r>
      <w:r/>
    </w:p>
    <w:p>
      <w:pPr>
        <w:pStyle w:val="787"/>
        <w:ind w:firstLine="480"/>
        <w:spacing w:line="440" w:lineRule="exact"/>
        <w:rPr>
          <w:rFonts w:ascii="宋体" w:hAnsi="宋体"/>
          <w:color w:val="000000"/>
          <w:sz w:val="24"/>
          <w:szCs w:val="24"/>
          <w:highlight w:val="none"/>
        </w:rPr>
      </w:pPr>
      <w:r>
        <w:rPr>
          <w:rFonts w:hint="eastAsia" w:ascii="宋体" w:hAnsi="宋体"/>
          <w:color w:val="000000"/>
          <w:sz w:val="24"/>
          <w:highlight w:val="none"/>
        </w:rPr>
        <w:t xml:space="preserve">14、</w:t>
      </w:r>
      <w:r>
        <w:rPr>
          <w:rFonts w:hint="eastAsia" w:ascii="宋体" w:hAnsi="宋体"/>
          <w:color w:val="000000"/>
          <w:sz w:val="24"/>
          <w:highlight w:val="none"/>
          <w:lang w:val="en-US" w:eastAsia="zh-CN"/>
        </w:rPr>
        <w:t xml:space="preserve">采购人及代理机构</w:t>
      </w:r>
      <w:r>
        <w:rPr>
          <w:rFonts w:hint="eastAsia" w:ascii="宋体" w:hAnsi="宋体"/>
          <w:color w:val="000000"/>
          <w:sz w:val="24"/>
          <w:highlight w:val="none"/>
        </w:rPr>
        <w:t xml:space="preserve">对本次招标结果不作任何解释。</w:t>
      </w:r>
      <w:r>
        <w:rPr>
          <w:rFonts w:ascii="宋体" w:hAnsi="宋体"/>
          <w:color w:val="000000"/>
          <w:sz w:val="24"/>
          <w:szCs w:val="24"/>
          <w:highlight w:val="none"/>
        </w:rPr>
      </w:r>
      <w:r/>
    </w:p>
    <w:p>
      <w:pPr>
        <w:pStyle w:val="787"/>
        <w:jc w:val="both"/>
        <w:keepLines w:val="0"/>
        <w:keepNext w:val="0"/>
        <w:pageBreakBefore w:val="0"/>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left"/>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91"/>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91"/>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91"/>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91"/>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91"/>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91"/>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91"/>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rPr>
          <w:rFonts w:hint="eastAsia"/>
          <w:color w:val="000000"/>
          <w:highlight w:val="none"/>
        </w:rPr>
      </w:pPr>
      <w:r>
        <w:rPr>
          <w:rFonts w:hint="eastAsia"/>
          <w:color w:val="000000"/>
          <w:highlight w:val="none"/>
        </w:rPr>
      </w:r>
      <w:r/>
    </w:p>
    <w:p>
      <w:pPr>
        <w:pStyle w:val="787"/>
        <w:rPr>
          <w:rFonts w:hint="eastAsia"/>
          <w:color w:val="000000"/>
          <w:highlight w:val="none"/>
        </w:rPr>
      </w:pPr>
      <w:r>
        <w:rPr>
          <w:rFonts w:hint="eastAsia"/>
          <w:color w:val="000000"/>
          <w:highlight w:val="none"/>
        </w:rPr>
      </w:r>
      <w:r/>
    </w:p>
    <w:p>
      <w:pPr>
        <w:pStyle w:val="787"/>
        <w:rPr>
          <w:rFonts w:hint="eastAsia"/>
          <w:color w:val="000000"/>
          <w:highlight w:val="none"/>
        </w:rPr>
      </w:pPr>
      <w:r>
        <w:rPr>
          <w:rFonts w:hint="eastAsia"/>
          <w:color w:val="000000"/>
          <w:highlight w:val="none"/>
        </w:rPr>
      </w:r>
      <w:r/>
    </w:p>
    <w:p>
      <w:pPr>
        <w:pStyle w:val="787"/>
        <w:rPr>
          <w:rFonts w:hint="eastAsia"/>
          <w:color w:val="000000"/>
          <w:highlight w:val="none"/>
        </w:rPr>
      </w:pPr>
      <w:r>
        <w:rPr>
          <w:rFonts w:hint="eastAsia"/>
          <w:color w:val="000000"/>
          <w:highlight w:val="none"/>
        </w:rPr>
      </w:r>
      <w:r/>
    </w:p>
    <w:p>
      <w:pPr>
        <w:pStyle w:val="787"/>
        <w:rPr>
          <w:rFonts w:hint="eastAsia"/>
          <w:color w:val="000000"/>
          <w:highlight w:val="none"/>
        </w:rPr>
      </w:pPr>
      <w:r>
        <w:rPr>
          <w:rFonts w:hint="eastAsia"/>
          <w:color w:val="000000"/>
          <w:highlight w:val="none"/>
        </w:rPr>
      </w:r>
      <w:r/>
    </w:p>
    <w:p>
      <w:pPr>
        <w:pStyle w:val="787"/>
        <w:rPr>
          <w:rFonts w:hint="eastAsia"/>
          <w:color w:val="000000"/>
          <w:highlight w:val="none"/>
        </w:rPr>
      </w:pPr>
      <w:r>
        <w:rPr>
          <w:rFonts w:hint="eastAsia"/>
          <w:color w:val="000000"/>
          <w:highlight w:val="none"/>
        </w:rPr>
      </w:r>
      <w:r/>
    </w:p>
    <w:p>
      <w:pPr>
        <w:pStyle w:val="787"/>
        <w:rPr>
          <w:rFonts w:hint="eastAsia"/>
          <w:color w:val="000000"/>
          <w:highlight w:val="none"/>
        </w:rPr>
      </w:pPr>
      <w:r>
        <w:rPr>
          <w:rFonts w:hint="eastAsia"/>
          <w:color w:val="000000"/>
          <w:highlight w:val="none"/>
        </w:rPr>
      </w:r>
      <w:r/>
    </w:p>
    <w:p>
      <w:pPr>
        <w:pStyle w:val="787"/>
        <w:rPr>
          <w:rFonts w:hint="eastAsia"/>
          <w:color w:val="000000"/>
          <w:highlight w:val="none"/>
        </w:rPr>
      </w:pPr>
      <w:r>
        <w:rPr>
          <w:rFonts w:hint="eastAsia"/>
          <w:color w:val="000000"/>
          <w:highlight w:val="none"/>
        </w:rPr>
      </w:r>
      <w:r/>
    </w:p>
    <w:p>
      <w:pPr>
        <w:pStyle w:val="787"/>
        <w:rPr>
          <w:rFonts w:hint="eastAsia"/>
          <w:color w:val="000000"/>
          <w:highlight w:val="none"/>
        </w:rPr>
      </w:pPr>
      <w:r>
        <w:rPr>
          <w:rFonts w:hint="eastAsia"/>
          <w:color w:val="000000"/>
          <w:highlight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Style w:val="837"/>
          <w:rFonts w:hint="eastAsia" w:ascii="黑体" w:hAnsi="黑体" w:eastAsia="黑体"/>
          <w:bCs/>
          <w:color w:val="000000"/>
          <w:sz w:val="30"/>
          <w:szCs w:val="30"/>
          <w:highlight w:val="none"/>
          <w:u w:val="none"/>
        </w:rPr>
      </w:pPr>
      <w:r>
        <w:rPr>
          <w:rStyle w:val="837"/>
          <w:rFonts w:hint="eastAsia" w:ascii="黑体" w:hAnsi="黑体" w:eastAsia="黑体"/>
          <w:bCs/>
          <w:color w:val="000000"/>
          <w:sz w:val="30"/>
          <w:szCs w:val="30"/>
          <w:highlight w:val="none"/>
          <w:u w:val="none"/>
        </w:rPr>
      </w:r>
      <w:r/>
    </w:p>
    <w:p>
      <w:pPr>
        <w:pStyle w:val="787"/>
        <w:jc w:val="center"/>
        <w:spacing w:line="400" w:lineRule="exact"/>
        <w:tabs>
          <w:tab w:val="left" w:pos="0" w:leader="none"/>
        </w:tabs>
        <w:rPr>
          <w:rFonts w:ascii="黑体" w:hAnsi="黑体" w:eastAsia="黑体"/>
          <w:color w:val="000000"/>
          <w:sz w:val="30"/>
          <w:szCs w:val="30"/>
          <w:highlight w:val="none"/>
        </w:rPr>
      </w:pPr>
      <w:r>
        <w:rPr>
          <w:rStyle w:val="837"/>
          <w:rFonts w:hint="eastAsia" w:ascii="黑体" w:hAnsi="黑体" w:eastAsia="黑体"/>
          <w:bCs/>
          <w:color w:val="000000"/>
          <w:sz w:val="30"/>
          <w:szCs w:val="30"/>
          <w:highlight w:val="none"/>
          <w:u w:val="none"/>
        </w:rPr>
        <w:t xml:space="preserve">第五章　</w:t>
      </w:r>
      <w:r>
        <w:rPr>
          <w:rFonts w:hint="eastAsia" w:ascii="黑体" w:hAnsi="黑体" w:eastAsia="黑体"/>
          <w:bCs/>
          <w:color w:val="000000"/>
          <w:sz w:val="30"/>
          <w:szCs w:val="30"/>
          <w:highlight w:val="none"/>
        </w:rPr>
        <w:t xml:space="preserve">评审方法和评审标准</w:t>
      </w:r>
      <w:r>
        <w:rPr>
          <w:rFonts w:ascii="黑体" w:hAnsi="黑体" w:eastAsia="黑体"/>
          <w:color w:val="000000"/>
          <w:sz w:val="30"/>
          <w:szCs w:val="30"/>
          <w:highlight w:val="none"/>
        </w:rPr>
      </w:r>
      <w:r/>
    </w:p>
    <w:p>
      <w:pPr>
        <w:pStyle w:val="787"/>
        <w:jc w:val="left"/>
        <w:spacing w:line="600" w:lineRule="exact"/>
        <w:rPr>
          <w:rFonts w:ascii="黑体" w:hAnsi="黑体" w:eastAsia="黑体"/>
          <w:color w:val="000000"/>
          <w:sz w:val="24"/>
          <w:highlight w:val="none"/>
        </w:rPr>
      </w:pPr>
      <w:r>
        <w:rPr>
          <w:rFonts w:hint="eastAsia" w:ascii="黑体" w:hAnsi="黑体" w:eastAsia="黑体"/>
          <w:color w:val="000000"/>
          <w:sz w:val="24"/>
          <w:highlight w:val="none"/>
        </w:rPr>
        <w:t xml:space="preserve">一、评审方法</w:t>
      </w:r>
      <w:r>
        <w:rPr>
          <w:rFonts w:ascii="黑体" w:hAnsi="黑体" w:eastAsia="黑体"/>
          <w:color w:val="000000"/>
          <w:sz w:val="24"/>
          <w:highlight w:val="none"/>
        </w:rPr>
      </w:r>
      <w:r/>
    </w:p>
    <w:p>
      <w:pPr>
        <w:pStyle w:val="787"/>
        <w:ind w:firstLine="480"/>
        <w:spacing w:line="400" w:lineRule="exac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rPr>
          <w:rFonts w:hint="eastAsia" w:ascii="宋体" w:hAnsi="宋体" w:cs="宋体"/>
          <w:color w:val="000000"/>
          <w:sz w:val="24"/>
          <w:szCs w:val="24"/>
          <w:highlight w:val="none"/>
        </w:rPr>
      </w:r>
      <w:r/>
    </w:p>
    <w:p>
      <w:pPr>
        <w:pStyle w:val="787"/>
        <w:ind w:firstLine="480"/>
        <w:spacing w:line="400" w:lineRule="exact"/>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hint="eastAsia" w:ascii="宋体" w:hAnsi="宋体" w:cs="宋体"/>
          <w:color w:val="000000"/>
          <w:sz w:val="24"/>
          <w:szCs w:val="24"/>
          <w:highlight w:val="none"/>
        </w:rPr>
      </w:r>
      <w:r/>
    </w:p>
    <w:p>
      <w:pPr>
        <w:pStyle w:val="787"/>
        <w:ind w:firstLine="480"/>
        <w:spacing w:line="400" w:lineRule="exact"/>
        <w:rPr>
          <w:rFonts w:ascii="黑体" w:hAnsi="黑体" w:eastAsia="黑体"/>
          <w:color w:val="000000"/>
          <w:sz w:val="28"/>
          <w:szCs w:val="28"/>
          <w:highlight w:val="none"/>
        </w:rPr>
        <w:outlineLvl w:val="0"/>
      </w:pPr>
      <w:r>
        <w:rPr>
          <w:rFonts w:hint="eastAsia" w:ascii="宋体" w:hAnsi="宋体" w:cs="宋体"/>
          <w:color w:val="000000"/>
          <w:sz w:val="24"/>
          <w:szCs w:val="24"/>
          <w:highlight w:val="none"/>
        </w:rPr>
        <w:t xml:space="preserve">注：每部分的得分保留小数点后两位，合计得分保留小数点后两位。</w:t>
      </w:r>
      <w:r>
        <w:rPr>
          <w:rFonts w:ascii="黑体" w:hAnsi="黑体" w:eastAsia="黑体"/>
          <w:color w:val="000000"/>
          <w:sz w:val="28"/>
          <w:szCs w:val="28"/>
          <w:highlight w:val="none"/>
        </w:rPr>
      </w:r>
      <w:r/>
    </w:p>
    <w:p>
      <w:pPr>
        <w:pStyle w:val="787"/>
        <w:spacing w:line="600" w:lineRule="exact"/>
        <w:rPr>
          <w:rFonts w:ascii="黑体" w:hAnsi="黑体" w:eastAsia="黑体"/>
          <w:color w:val="000000"/>
          <w:sz w:val="24"/>
          <w:highlight w:val="none"/>
        </w:rPr>
        <w:outlineLvl w:val="0"/>
      </w:pPr>
      <w:r>
        <w:rPr>
          <w:rFonts w:hint="eastAsia" w:ascii="黑体" w:hAnsi="黑体" w:eastAsia="黑体"/>
          <w:color w:val="000000"/>
          <w:sz w:val="24"/>
          <w:highlight w:val="none"/>
        </w:rPr>
        <w:t xml:space="preserve">二、评分标准</w:t>
      </w:r>
      <w:r>
        <w:rPr>
          <w:rFonts w:ascii="黑体" w:hAnsi="黑体" w:eastAsia="黑体"/>
          <w:color w:val="000000"/>
          <w:sz w:val="24"/>
          <w:highlight w:val="none"/>
        </w:rPr>
      </w:r>
      <w:r/>
    </w:p>
    <w:tbl>
      <w:tblPr>
        <w:tblW w:w="10142"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5"/>
        <w:gridCol w:w="715"/>
        <w:gridCol w:w="1530"/>
        <w:gridCol w:w="5906"/>
        <w:gridCol w:w="716"/>
      </w:tblGrid>
      <w:tr>
        <w:trPr>
          <w:tblHeader/>
        </w:trPr>
        <w:tc>
          <w:tcPr>
            <w:tcW w:w="1275"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评分项</w:t>
            </w:r>
            <w:r>
              <w:rPr>
                <w:rFonts w:ascii="宋体" w:hAnsi="宋体" w:cs="宋体"/>
                <w:b/>
                <w:color w:val="000000"/>
                <w:sz w:val="24"/>
                <w:highlight w:val="none"/>
              </w:rPr>
            </w:r>
            <w:r/>
          </w:p>
        </w:tc>
        <w:tc>
          <w:tcPr>
            <w:tcW w:w="715"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530"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评分因素</w:t>
            </w:r>
            <w:r>
              <w:rPr>
                <w:rFonts w:ascii="宋体" w:hAnsi="宋体" w:cs="宋体"/>
                <w:b/>
                <w:color w:val="000000"/>
                <w:sz w:val="24"/>
                <w:highlight w:val="none"/>
              </w:rPr>
            </w:r>
            <w:r/>
          </w:p>
        </w:tc>
        <w:tc>
          <w:tcPr>
            <w:tcW w:w="5906"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评分细则</w:t>
            </w:r>
            <w:r>
              <w:rPr>
                <w:rFonts w:ascii="宋体" w:hAnsi="宋体" w:cs="宋体"/>
                <w:b/>
                <w:color w:val="000000"/>
                <w:sz w:val="24"/>
                <w:highlight w:val="none"/>
              </w:rPr>
            </w:r>
            <w:r/>
          </w:p>
        </w:tc>
        <w:tc>
          <w:tcPr>
            <w:tcW w:w="716" w:type="dxa"/>
            <w:vAlign w:val="center"/>
            <w:textDirection w:val="lrTb"/>
            <w:noWrap w:val="false"/>
          </w:tcPr>
          <w:p>
            <w:pPr>
              <w:pStyle w:val="787"/>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c>
          <w:tcPr>
            <w:tcW w:w="1275" w:type="dxa"/>
            <w:vAlign w:val="center"/>
            <w:textDirection w:val="lrTb"/>
            <w:noWrap w:val="false"/>
          </w:tcPr>
          <w:p>
            <w:pPr>
              <w:pStyle w:val="787"/>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一、价格</w:t>
            </w:r>
            <w:r>
              <w:rPr>
                <w:rFonts w:hint="eastAsia" w:ascii="宋体" w:hAnsi="宋体" w:eastAsia="宋体" w:cs="宋体"/>
                <w:bCs/>
                <w:color w:val="000000"/>
                <w:sz w:val="24"/>
                <w:highlight w:val="none"/>
              </w:rPr>
            </w:r>
            <w:r/>
          </w:p>
          <w:p>
            <w:pPr>
              <w:pStyle w:val="787"/>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部分</w:t>
            </w:r>
            <w:r>
              <w:rPr>
                <w:rFonts w:hint="eastAsia" w:ascii="宋体" w:hAnsi="宋体" w:eastAsia="宋体" w:cs="宋体"/>
                <w:bCs/>
                <w:color w:val="000000"/>
                <w:sz w:val="24"/>
                <w:highlight w:val="none"/>
              </w:rPr>
            </w:r>
            <w:r/>
          </w:p>
          <w:p>
            <w:pPr>
              <w:pStyle w:val="787"/>
              <w:jc w:val="center"/>
              <w:spacing w:line="400" w:lineRule="exact"/>
              <w:rPr>
                <w:rFonts w:ascii="宋体" w:hAnsi="宋体" w:cs="宋体"/>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15</w:t>
            </w:r>
            <w:r>
              <w:rPr>
                <w:rFonts w:hint="eastAsia" w:ascii="宋体" w:hAnsi="宋体" w:eastAsia="宋体" w:cs="宋体"/>
                <w:bCs/>
                <w:color w:val="000000"/>
                <w:sz w:val="24"/>
                <w:highlight w:val="none"/>
              </w:rPr>
              <w:t xml:space="preserve">分）</w:t>
            </w:r>
            <w:r>
              <w:rPr>
                <w:rFonts w:ascii="宋体" w:hAnsi="宋体" w:cs="宋体"/>
                <w:color w:val="000000"/>
                <w:sz w:val="24"/>
                <w:highlight w:val="none"/>
              </w:rPr>
            </w:r>
            <w:r/>
          </w:p>
        </w:tc>
        <w:tc>
          <w:tcPr>
            <w:tcW w:w="71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eastAsia="宋体" w:cs="宋体"/>
                <w:bCs/>
                <w:color w:val="000000"/>
                <w:sz w:val="24"/>
                <w:highlight w:val="none"/>
              </w:rPr>
              <w:t xml:space="preserve">1.1</w:t>
            </w:r>
            <w:r>
              <w:rPr>
                <w:rFonts w:ascii="宋体" w:hAnsi="宋体" w:cs="宋体"/>
                <w:color w:val="000000"/>
                <w:sz w:val="24"/>
                <w:highlight w:val="none"/>
              </w:rPr>
            </w:r>
            <w:r/>
          </w:p>
        </w:tc>
        <w:tc>
          <w:tcPr>
            <w:tcW w:w="1530"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投标报价</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满足招标文件要求且投标报价最低的投标报价为评标基准价，其价格为满分。其他投标人的价格分按照下列公式计算：</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投标报价得分＝（评标基准价/投标报价）×15分</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left"/>
              <w:spacing w:line="400" w:lineRule="exact"/>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15</w:t>
            </w:r>
            <w:r>
              <w:rPr>
                <w:rFonts w:ascii="宋体" w:hAnsi="宋体" w:eastAsia="宋体" w:cs="宋体"/>
                <w:i w:val="0"/>
                <w:iCs w:val="0"/>
                <w:color w:val="000000"/>
                <w:sz w:val="24"/>
                <w:szCs w:val="24"/>
                <w:highlight w:val="none"/>
                <w:u w:val="none"/>
                <w:lang w:val="en-US" w:eastAsia="zh-CN" w:bidi="ar"/>
              </w:rPr>
            </w:r>
            <w:r/>
          </w:p>
        </w:tc>
      </w:tr>
      <w:tr>
        <w:trPr/>
        <w:tc>
          <w:tcPr>
            <w:tcW w:w="1275" w:type="dxa"/>
            <w:vAlign w:val="center"/>
            <w:vMerge w:val="restart"/>
            <w:textDirection w:val="lrTb"/>
            <w:noWrap w:val="false"/>
          </w:tcPr>
          <w:p>
            <w:pPr>
              <w:pStyle w:val="787"/>
              <w:jc w:val="center"/>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二、技术部分</w:t>
            </w:r>
            <w:r>
              <w:rPr>
                <w:rFonts w:ascii="宋体" w:hAnsi="宋体" w:cs="宋体"/>
                <w:bCs/>
                <w:color w:val="000000"/>
                <w:sz w:val="24"/>
                <w:highlight w:val="none"/>
              </w:rPr>
            </w:r>
            <w:r/>
          </w:p>
          <w:p>
            <w:pPr>
              <w:pStyle w:val="787"/>
              <w:jc w:val="center"/>
              <w:spacing w:line="288" w:lineRule="auto"/>
              <w:rPr>
                <w:rFonts w:ascii="宋体" w:hAnsi="宋体" w:cs="宋体"/>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49</w:t>
            </w:r>
            <w:r>
              <w:rPr>
                <w:rFonts w:hint="eastAsia" w:ascii="宋体" w:hAnsi="宋体" w:cs="宋体"/>
                <w:bCs/>
                <w:color w:val="000000"/>
                <w:sz w:val="24"/>
                <w:highlight w:val="none"/>
              </w:rPr>
              <w:t xml:space="preserve">分）</w:t>
            </w: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000000"/>
                <w:sz w:val="24"/>
                <w:szCs w:val="24"/>
                <w:highlight w:val="none"/>
              </w:rPr>
              <w:t xml:space="preserve">项目分析</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根据投标人提供的项目分析进行综合评审：需包括①概况分析、②现场情况描述、③重难点分析。</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方案内容描述全面合理符合采购需求的得6分，每有一项内容缺失的扣2分；每有一处内容存在缺陷或不满足要求的扣1分，扣完为止。</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color w:val="000000"/>
                <w:sz w:val="24"/>
                <w:szCs w:val="24"/>
                <w:highlight w:val="none"/>
              </w:rPr>
              <w:t xml:space="preserve">6</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000000"/>
                <w:sz w:val="24"/>
                <w:szCs w:val="24"/>
                <w:highlight w:val="none"/>
              </w:rPr>
              <w:t xml:space="preserve">环卫服务方案</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根据投标人提供的机械化清扫保洁方案进行综合评审：</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需包括：①机械化作业流程及方案（含机械化洗扫、冲洗等全过程）、②人工保洁作业方案、③垃圾收运服务方案、④公厕保洁管理方案、⑤日常环卫巡检方案。</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方案内容描述全面合理符合采购需求的得10分，每有一项内容缺失的扣2分；每有一处内容存在缺陷或不满足要求的扣1分，扣完为止。</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color w:val="000000"/>
                <w:sz w:val="24"/>
                <w:szCs w:val="24"/>
                <w:highlight w:val="none"/>
                <w:lang w:val="en-US" w:eastAsia="zh-CN"/>
              </w:rPr>
              <w:t xml:space="preserve">10</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000000"/>
                <w:sz w:val="24"/>
                <w:szCs w:val="24"/>
                <w:highlight w:val="none"/>
              </w:rPr>
              <w:t xml:space="preserve">管理制度</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根据投标人提供的管理制度进行综合评审：</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需包括①环卫车辆及机械设备管理制度、②人员管理制度（含员工培训计划，有员工录用、考核和淘汰机制）。</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方案内容描述全面合理符合采购需求的得4分，每有一项内容缺失的扣2分；每有一处内容存在缺陷或不满足要求的扣1分，扣完为止。</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r>
            <w:r/>
          </w:p>
        </w:tc>
        <w:tc>
          <w:tcPr>
            <w:tcW w:w="1530" w:type="dxa"/>
            <w:vAlign w:val="center"/>
            <w:textDirection w:val="lrTb"/>
            <w:noWrap w:val="false"/>
          </w:tcPr>
          <w:p>
            <w:pPr>
              <w:pStyle w:val="787"/>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000000"/>
                <w:sz w:val="24"/>
                <w:szCs w:val="24"/>
                <w:highlight w:val="none"/>
              </w:rPr>
              <w:t xml:space="preserve">机构设置情况</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根据投标人提供的管理机构情况进行综合评审：</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①管理机构运作方法及流程、②管理机构的管理方式、③管理机构设置（包括机构设置、人员配备、劳动时间安排、符合环卫人员配备标准等内容）。</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方案内容描述全面合理符合采购需求的得9分，每有一项内容缺失的扣3分；每有一处内容存在缺陷或不满足要求的扣1.5分，扣完为止。</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r>
            <w:r/>
          </w:p>
        </w:tc>
        <w:tc>
          <w:tcPr>
            <w:tcW w:w="1530" w:type="dxa"/>
            <w:vAlign w:val="center"/>
            <w:textDirection w:val="lrTb"/>
            <w:noWrap w:val="false"/>
          </w:tcPr>
          <w:p>
            <w:pPr>
              <w:pStyle w:val="787"/>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000000"/>
                <w:sz w:val="24"/>
                <w:szCs w:val="24"/>
                <w:highlight w:val="none"/>
              </w:rPr>
              <w:t xml:space="preserve">安全质量保障</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根据投标人提供的安全质量保障进行综合评审：</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需包括：①安全方案、②质量方案、③日常巡查、④意外伤害赔偿措施和风险规避措施、⑤事故发生后应对及善后处理实施方案。</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方案内容描述全面合理符合采购需求的得10分，每有一项内容缺失的扣2分；每有一处内容存在缺陷或不满足要求的扣1分，扣完为止。</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color w:val="000000"/>
                <w:sz w:val="24"/>
                <w:szCs w:val="24"/>
                <w:highlight w:val="none"/>
                <w:lang w:val="en-US" w:eastAsia="zh-CN"/>
              </w:rPr>
              <w:t xml:space="preserve">10</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000000"/>
                <w:sz w:val="24"/>
                <w:szCs w:val="24"/>
                <w:highlight w:val="none"/>
              </w:rPr>
              <w:t xml:space="preserve">应急抢险、突击保障方案</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根据投标人提供的应急预案进行综合评审：</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需包括①《重大活动保障应急预案》、②《特殊季节性保洁应急预案》、③《道路大面积污染应急预案》、④《除雪应急预案》、⑤《台风暴雨等恶劣天气应急预案》、⑥《节假日人流暴增应急预案》。</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方案内容描述全面合理符合采购需求的得6分，每有一项内容缺失的扣1分；每有一处内容存在缺陷或不满足要求的扣0.5分，扣完为止。</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color w:val="000000"/>
                <w:sz w:val="24"/>
                <w:szCs w:val="24"/>
                <w:highlight w:val="none"/>
                <w:lang w:val="en-US" w:eastAsia="zh-CN"/>
              </w:rPr>
              <w:t xml:space="preserve">6</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000000"/>
                <w:sz w:val="24"/>
                <w:szCs w:val="24"/>
                <w:highlight w:val="none"/>
              </w:rPr>
              <w:t xml:space="preserve">服务期间与业主配合方案及进退场交接措施</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根据投标人提供的服务期间①与采购方的配合方案、②进退场交接措施进行综合评审：</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方案内容描述全面合理符合采购需求的得4分，每有一项内容缺失的扣2分；每有一处内容存在缺陷或不满足要求的扣1分，扣完为止。</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s="宋体"/>
                <w:color w:val="000000"/>
                <w:sz w:val="24"/>
                <w:highlight w:val="none"/>
                <w:lang w:val="en-US" w:eastAsia="zh-CN"/>
              </w:rPr>
            </w:r>
            <w:r/>
          </w:p>
        </w:tc>
      </w:tr>
      <w:tr>
        <w:trPr/>
        <w:tc>
          <w:tcPr>
            <w:tcW w:w="1275" w:type="dxa"/>
            <w:vAlign w:val="center"/>
            <w:vMerge w:val="restart"/>
            <w:textDirection w:val="lrTb"/>
            <w:noWrap w:val="false"/>
          </w:tcPr>
          <w:p>
            <w:pPr>
              <w:pStyle w:val="787"/>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三、商务部分</w:t>
            </w:r>
            <w:r>
              <w:rPr>
                <w:rFonts w:ascii="宋体" w:hAnsi="宋体" w:cs="宋体"/>
                <w:color w:val="000000"/>
                <w:sz w:val="24"/>
                <w:highlight w:val="none"/>
              </w:rPr>
            </w:r>
            <w:r/>
          </w:p>
          <w:p>
            <w:pPr>
              <w:pStyle w:val="787"/>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W w:w="1530" w:type="dxa"/>
            <w:vAlign w:val="center"/>
            <w:textDirection w:val="lrTb"/>
            <w:noWrap w:val="false"/>
          </w:tcPr>
          <w:p>
            <w:pPr>
              <w:pStyle w:val="787"/>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color w:val="000000"/>
                <w:sz w:val="24"/>
                <w:szCs w:val="24"/>
                <w:highlight w:val="none"/>
              </w:rPr>
              <w:t xml:space="preserve">综合实力</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①投标人具有质量管理体系证书、环境管理体系证书、职业健康安全管理体系证书的，有一项得1分，本项最高得3分。（证书注明适用范围应为类似环卫保洁类，在有效期内且年检合格）（须提供证书原件扫描件，认证证书需提供全国认证信息公共服务平台查询截图）</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②投标人具备有效期内的县级以上行政部门备案的第三方服务机构出具的信用报告，信用等级为AAA级得1分，信用等级为AA级得0.8分，信用等级为A级得0.5分，未提供得0分。</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keepLines w:val="0"/>
              <w:keepNext w:val="0"/>
              <w:pageBreakBefore w:val="0"/>
              <w:rPr>
                <w:rFonts w:ascii="宋体" w:hAnsi="宋体" w:eastAsia="宋体" w:cs="宋体"/>
                <w:color w:val="000000"/>
                <w:sz w:val="24"/>
                <w:highlight w:val="none"/>
                <w:lang w:val="en-US" w:eastAsia="zh-CN"/>
              </w:rPr>
            </w:pPr>
            <w:r>
              <w:rPr>
                <w:rFonts w:hint="eastAsia" w:ascii="宋体" w:hAnsi="宋体" w:cs="宋体"/>
                <w:color w:val="000000"/>
                <w:sz w:val="21"/>
                <w:szCs w:val="21"/>
                <w:highlight w:val="none"/>
                <w:lang w:val="en-US" w:eastAsia="zh-CN"/>
              </w:rPr>
              <w:t xml:space="preserve">4</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人员情况</w:t>
            </w:r>
            <w:r>
              <w:rPr>
                <w:rFonts w:ascii="宋体" w:hAnsi="宋体" w:cs="宋体"/>
                <w:color w:val="000000"/>
                <w:sz w:val="24"/>
                <w:highlight w:val="none"/>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投标人为本项目配备的项目组成员中：</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1.2023年至今（以发证时间为准）具有环卫主管部门颁发的个人荣誉的得2分，最高得2分。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2.投标人为本项目配备的安全管理人员中具有安全员资格证书的，有一个得2分，最高得4分。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（上述人员须提供证书扫描件，且须提供本单位近3个月中任意1个月份〈不含投标当月〉为其缴纳社保的证明）</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olor w:val="000000"/>
                <w:sz w:val="24"/>
                <w:szCs w:val="24"/>
                <w:highlight w:val="none"/>
                <w:lang w:val="en-US" w:eastAsia="zh-CN"/>
              </w:rPr>
              <w:t xml:space="preserve">6</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r>
            <w:r/>
          </w:p>
        </w:tc>
        <w:tc>
          <w:tcPr>
            <w:tcW w:w="1530" w:type="dxa"/>
            <w:vAlign w:val="center"/>
            <w:textDirection w:val="lrTb"/>
            <w:noWrap w:val="false"/>
          </w:tcPr>
          <w:p>
            <w:pPr>
              <w:pStyle w:val="787"/>
              <w:jc w:val="center"/>
              <w:spacing w:line="400" w:lineRule="exact"/>
              <w:rPr>
                <w:rFonts w:hint="eastAsia" w:ascii="宋体" w:hAnsi="宋体"/>
                <w:bCs/>
                <w:color w:val="000000"/>
                <w:sz w:val="24"/>
                <w:highlight w:val="none"/>
              </w:rPr>
            </w:pPr>
            <w:r>
              <w:rPr>
                <w:rFonts w:hint="eastAsia" w:ascii="宋体" w:hAnsi="宋体"/>
                <w:color w:val="000000"/>
                <w:sz w:val="24"/>
                <w:szCs w:val="24"/>
                <w:highlight w:val="none"/>
              </w:rPr>
              <w:t xml:space="preserve">奖项荣誉</w:t>
            </w:r>
            <w:r>
              <w:rPr>
                <w:rFonts w:hint="eastAsia" w:ascii="宋体" w:hAnsi="宋体"/>
                <w:bCs/>
                <w:color w:val="000000"/>
                <w:sz w:val="24"/>
                <w:highlight w:val="none"/>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2023年至今（以发证时间为准）投标人在环卫保洁工作中获得过区（县）级或以上行政主管部门颁发的相关荣誉奖项，有1个得2分，最高得2分。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（须提供相关奖项荣誉证明材料复印件加盖公章，如证明材料未体现投标人名称的，须提供相关佐证材料复印件加盖公章）</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color w:val="000000"/>
                <w:sz w:val="24"/>
                <w:szCs w:val="24"/>
                <w:highlight w:val="none"/>
              </w:rPr>
              <w:t xml:space="preserve">2</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w:t>
            </w:r>
            <w:r>
              <w:rPr>
                <w:rFonts w:hint="eastAsia" w:ascii="宋体" w:hAnsi="宋体" w:cs="宋体"/>
                <w:color w:val="000000"/>
                <w:sz w:val="24"/>
                <w:highlight w:val="none"/>
              </w:rPr>
            </w:r>
            <w:r/>
          </w:p>
        </w:tc>
        <w:tc>
          <w:tcPr>
            <w:tcW w:w="1530" w:type="dxa"/>
            <w:vAlign w:val="center"/>
            <w:textDirection w:val="lrTb"/>
            <w:noWrap w:val="false"/>
          </w:tcPr>
          <w:p>
            <w:pPr>
              <w:pStyle w:val="787"/>
              <w:jc w:val="center"/>
              <w:spacing w:line="400" w:lineRule="exact"/>
              <w:rPr>
                <w:rFonts w:hint="eastAsia" w:ascii="宋体" w:hAnsi="宋体"/>
                <w:bCs/>
                <w:color w:val="000000"/>
                <w:sz w:val="24"/>
                <w:highlight w:val="none"/>
              </w:rPr>
            </w:pPr>
            <w:r>
              <w:rPr>
                <w:rFonts w:hint="eastAsia" w:ascii="宋体" w:hAnsi="宋体"/>
                <w:color w:val="000000"/>
                <w:sz w:val="24"/>
                <w:szCs w:val="24"/>
                <w:highlight w:val="none"/>
              </w:rPr>
              <w:t xml:space="preserve">业绩</w:t>
            </w:r>
            <w:r>
              <w:rPr>
                <w:rFonts w:hint="eastAsia" w:ascii="宋体" w:hAnsi="宋体"/>
                <w:bCs/>
                <w:color w:val="000000"/>
                <w:sz w:val="24"/>
                <w:highlight w:val="none"/>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2023年至今（以合同签订时间为准），投标人具有类似环卫保洁相关业绩的，有一个得2分，最高得8分。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（须同时提供合同复印件加盖公章。）</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bidi="ar-SA"/>
              </w:rPr>
            </w:pPr>
            <w:r>
              <w:rPr>
                <w:rFonts w:hint="eastAsia" w:ascii="宋体" w:hAnsi="宋体"/>
                <w:color w:val="000000"/>
                <w:sz w:val="24"/>
                <w:szCs w:val="24"/>
                <w:highlight w:val="none"/>
                <w:lang w:val="en-US" w:eastAsia="zh-CN"/>
              </w:rPr>
              <w:t xml:space="preserve">8</w:t>
            </w:r>
            <w:r>
              <w:rPr>
                <w:rFonts w:hint="eastAsia" w:ascii="宋体" w:hAnsi="宋体" w:eastAsia="宋体" w:cs="宋体"/>
                <w:color w:val="000000"/>
                <w:sz w:val="24"/>
                <w:highlight w:val="none"/>
                <w:lang w:val="en-US" w:eastAsia="zh-CN" w:bidi="ar-SA"/>
              </w:rPr>
            </w:r>
            <w:r/>
          </w:p>
        </w:tc>
      </w:tr>
      <w:tr>
        <w:trPr/>
        <w:tc>
          <w:tcPr>
            <w:tcW w:w="1275" w:type="dxa"/>
            <w:vAlign w:val="center"/>
            <w:vMerge w:val="continue"/>
            <w:textDirection w:val="lrTb"/>
            <w:noWrap w:val="false"/>
          </w:tcPr>
          <w:p>
            <w:pPr>
              <w:pStyle w:val="787"/>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3.5</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车辆及设备</w:t>
            </w:r>
            <w:r>
              <w:rPr>
                <w:rFonts w:ascii="宋体" w:hAnsi="宋体" w:cs="宋体"/>
                <w:color w:val="000000"/>
                <w:sz w:val="24"/>
                <w:highlight w:val="none"/>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（1）投标人具有本项目相关车辆运营经验：</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①具有8吨及以上洗扫车运营经验的，得2分。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②具有8吨及以上洒水车运营经验的，得2分。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bidi="ar"/>
              </w:rPr>
              <w:t xml:space="preserve">③具有8吨及以上垃圾转运车运营经验的，得2分。</w:t>
            </w:r>
            <w:r>
              <w:rPr>
                <w:rFonts w:hint="eastAsia" w:ascii="宋体" w:hAnsi="宋体" w:eastAsia="宋体" w:cs="宋体"/>
                <w:i w:val="0"/>
                <w:iCs w:val="0"/>
                <w:color w:val="000000"/>
                <w:sz w:val="24"/>
                <w:szCs w:val="24"/>
                <w:highlight w:val="white"/>
                <w:u w:val="none"/>
                <w:lang w:val="en-US" w:eastAsia="zh-CN" w:bidi="ar"/>
              </w:rPr>
            </w:r>
            <w:r>
              <w:rPr>
                <w:highlight w:val="white"/>
              </w:rPr>
            </w:r>
          </w:p>
          <w:p>
            <w:pPr>
              <w:pStyle w:val="787"/>
              <w:jc w:val="left"/>
              <w:spacing w:line="400" w:lineRule="exact"/>
              <w:rPr>
                <w:rFonts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lang w:val="en-US" w:eastAsia="zh-CN" w:bidi="ar"/>
              </w:rPr>
              <w:t xml:space="preserve">（2）投标人为本项目配备的5t及以上收集车为新能源压缩车的，每辆得2分，最高得4分。</w:t>
            </w:r>
            <w:r>
              <w:rPr>
                <w:rFonts w:ascii="宋体" w:hAnsi="宋体" w:eastAsia="宋体" w:cs="宋体"/>
                <w:i w:val="0"/>
                <w:iCs w:val="0"/>
                <w:color w:val="000000"/>
                <w:sz w:val="24"/>
                <w:szCs w:val="24"/>
                <w:highlight w:val="white"/>
                <w:u w:val="none"/>
                <w:lang w:val="en-US" w:eastAsia="zh-CN" w:bidi="ar"/>
              </w:rPr>
            </w:r>
            <w:r>
              <w:rPr>
                <w:highlight w:val="white"/>
              </w:rPr>
            </w:r>
          </w:p>
          <w:p>
            <w:pPr>
              <w:pStyle w:val="787"/>
              <w:jc w:val="left"/>
              <w:spacing w:line="400" w:lineRule="exact"/>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（车辆自有的提供购买发票、行驶证、登记证、作业照片、保险的扫描件，如为租赁的须额外提供租赁合同及租赁发票扫描件。</w:t>
            </w:r>
            <w:r>
              <w:rPr>
                <w:rFonts w:hint="eastAsia" w:ascii="宋体" w:hAnsi="宋体" w:eastAsia="宋体" w:cs="宋体"/>
                <w:b/>
                <w:bCs/>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注：以上车辆吨位为俗称，约为车辆总质量÷2，总质量以行驶证为准）</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eastAsia="宋体" w:cs="宋体"/>
                <w:color w:val="000000"/>
                <w:sz w:val="24"/>
                <w:highlight w:val="none"/>
                <w:lang w:val="en-US" w:eastAsia="zh-CN"/>
              </w:rPr>
            </w:pPr>
            <w:r>
              <w:rPr>
                <w:rFonts w:hint="eastAsia" w:ascii="宋体" w:hAnsi="宋体"/>
                <w:color w:val="000000"/>
                <w:sz w:val="24"/>
                <w:szCs w:val="24"/>
                <w:highlight w:val="none"/>
                <w:lang w:val="en-US" w:eastAsia="zh-CN"/>
              </w:rPr>
              <w:t xml:space="preserve">10</w:t>
            </w:r>
            <w:r>
              <w:rPr>
                <w:rFonts w:hint="eastAsia" w:ascii="宋体" w:hAnsi="宋体" w:eastAsia="宋体" w:cs="宋体"/>
                <w:color w:val="000000"/>
                <w:sz w:val="24"/>
                <w:highlight w:val="none"/>
                <w:lang w:val="en-US" w:eastAsia="zh-CN"/>
              </w:rPr>
            </w:r>
            <w:r/>
          </w:p>
        </w:tc>
      </w:tr>
      <w:tr>
        <w:trPr/>
        <w:tc>
          <w:tcPr>
            <w:tcW w:w="1275" w:type="dxa"/>
            <w:vAlign w:val="center"/>
            <w:textDirection w:val="lrTb"/>
            <w:noWrap w:val="false"/>
          </w:tcPr>
          <w:p>
            <w:pPr>
              <w:pStyle w:val="787"/>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四、演示部分</w:t>
            </w:r>
            <w:r>
              <w:rPr>
                <w:rFonts w:ascii="宋体" w:hAnsi="宋体" w:cs="宋体"/>
                <w:color w:val="000000"/>
                <w:sz w:val="24"/>
                <w:highlight w:val="none"/>
              </w:rPr>
            </w:r>
            <w:r/>
          </w:p>
          <w:p>
            <w:pPr>
              <w:pStyle w:val="787"/>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（6分）</w:t>
            </w:r>
            <w:r>
              <w:rPr>
                <w:rFonts w:ascii="宋体" w:hAnsi="宋体" w:cs="宋体"/>
                <w:color w:val="000000"/>
                <w:sz w:val="24"/>
                <w:highlight w:val="none"/>
              </w:rPr>
            </w:r>
            <w:r/>
          </w:p>
        </w:tc>
        <w:tc>
          <w:tcPr>
            <w:tcW w:w="715" w:type="dxa"/>
            <w:vAlign w:val="center"/>
            <w:textDirection w:val="lrTb"/>
            <w:noWrap w:val="false"/>
          </w:tcPr>
          <w:p>
            <w:pPr>
              <w:pStyle w:val="787"/>
              <w:jc w:val="center"/>
              <w:spacing w:line="28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w:t>
            </w:r>
            <w:r>
              <w:rPr>
                <w:rFonts w:hint="eastAsia" w:ascii="宋体" w:hAnsi="宋体" w:eastAsia="宋体" w:cs="宋体"/>
                <w:color w:val="000000"/>
                <w:sz w:val="24"/>
                <w:highlight w:val="none"/>
                <w:lang w:val="en-US" w:eastAsia="zh-CN"/>
              </w:rPr>
            </w:r>
            <w:r/>
          </w:p>
        </w:tc>
        <w:tc>
          <w:tcPr>
            <w:tcW w:w="1530" w:type="dxa"/>
            <w:vAlign w:val="center"/>
            <w:textDirection w:val="lrTb"/>
            <w:noWrap w:val="false"/>
          </w:tcPr>
          <w:p>
            <w:pPr>
              <w:pStyle w:val="787"/>
              <w:jc w:val="center"/>
              <w:spacing w:line="40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功能演示</w:t>
            </w:r>
            <w:r>
              <w:rPr>
                <w:rFonts w:hint="eastAsia" w:ascii="宋体" w:hAnsi="宋体"/>
                <w:color w:val="000000"/>
                <w:sz w:val="24"/>
                <w:szCs w:val="24"/>
                <w:highlight w:val="none"/>
              </w:rPr>
            </w:r>
            <w:r/>
          </w:p>
        </w:tc>
        <w:tc>
          <w:tcPr>
            <w:tcW w:w="5906" w:type="dxa"/>
            <w:vAlign w:val="center"/>
            <w:textDirection w:val="lrTb"/>
            <w:noWrap w:val="false"/>
          </w:tcPr>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color w:val="000000"/>
                <w:sz w:val="24"/>
                <w:highlight w:val="none"/>
              </w:rPr>
              <w:t xml:space="preserve">投</w:t>
            </w:r>
            <w:r>
              <w:rPr>
                <w:rFonts w:hint="eastAsia" w:ascii="宋体" w:hAnsi="宋体" w:eastAsia="宋体" w:cs="宋体"/>
                <w:i w:val="0"/>
                <w:iCs w:val="0"/>
                <w:color w:val="000000"/>
                <w:sz w:val="24"/>
                <w:szCs w:val="24"/>
                <w:highlight w:val="none"/>
                <w:u w:val="none"/>
                <w:lang w:val="en-US" w:eastAsia="zh-CN" w:bidi="ar"/>
              </w:rPr>
              <w:t xml:space="preserve">标人具有智慧监管平台并能投入本项目上使用（提供相关承诺，格式自拟）。</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人须同时提供真实系统录屏演示（可配语音讲解），于本项目开标时间前将视频文件分段以压缩包文件格式（zip格式）上传提交，文件上传方式见《操作手册》规定，上传的演示视频将作为投标文件的组成部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录制时长：不得超过10分钟</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演示视频格式：mkv、mp4、avi</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演示视频大小：单个视频压缩包大小不得超过50M，整体不得超过300M。</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未按要求提交的本项不得分。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①演示人员请假功能得0.5分，排班管理功能得0.5分。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②演示人员及车辆实时定位功能得0.5分，历史轨迹查看功能得0.5分。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③演示人员统计分析功能（人员考勤统计功能得0.5分，违规统计功能得0.5分，sos统计功能得0.5分）。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④演示车辆数据分析功能（路段作业完成率功能得0.5分，车辆作业完成率功能得0.5分，违规分析功能得0.5分）。</w:t>
            </w:r>
            <w:r>
              <w:rPr>
                <w:rFonts w:hint="eastAsia" w:ascii="宋体" w:hAnsi="宋体" w:eastAsia="宋体" w:cs="宋体"/>
                <w:i w:val="0"/>
                <w:iCs w:val="0"/>
                <w:color w:val="000000"/>
                <w:sz w:val="24"/>
                <w:szCs w:val="24"/>
                <w:highlight w:val="none"/>
                <w:u w:val="none"/>
                <w:lang w:val="en-US" w:eastAsia="zh-CN" w:bidi="ar"/>
              </w:rPr>
            </w:r>
            <w:r/>
          </w:p>
          <w:p>
            <w:pPr>
              <w:pStyle w:val="787"/>
              <w:jc w:val="left"/>
              <w:spacing w:line="400" w:lineRule="exact"/>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⑤演示车辆视频监管模块（实时监管功能得0.5分，历史视频功能得0.5分）。</w:t>
            </w:r>
            <w:r>
              <w:rPr>
                <w:rFonts w:hint="eastAsia" w:ascii="宋体" w:hAnsi="宋体" w:eastAsia="宋体" w:cs="宋体"/>
                <w:b/>
                <w:bCs/>
                <w:i w:val="0"/>
                <w:iCs w:val="0"/>
                <w:color w:val="000000"/>
                <w:sz w:val="24"/>
                <w:szCs w:val="24"/>
                <w:highlight w:val="none"/>
                <w:u w:val="none"/>
                <w:lang w:val="en-US" w:eastAsia="zh-CN" w:bidi="ar"/>
              </w:rPr>
            </w:r>
            <w:r/>
          </w:p>
        </w:tc>
        <w:tc>
          <w:tcPr>
            <w:tcW w:w="716" w:type="dxa"/>
            <w:vAlign w:val="center"/>
            <w:textDirection w:val="lrTb"/>
            <w:noWrap w:val="false"/>
          </w:tcPr>
          <w:p>
            <w:pPr>
              <w:pStyle w:val="787"/>
              <w:jc w:val="center"/>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val="en-US" w:eastAsia="zh-CN"/>
              </w:rPr>
            </w:r>
            <w:r/>
          </w:p>
        </w:tc>
      </w:tr>
    </w:tbl>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9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jc w:val="center"/>
        <w:spacing w:line="360" w:lineRule="exact"/>
        <w:rPr>
          <w:rFonts w:hint="eastAsia" w:ascii="黑体" w:hAnsi="宋体" w:eastAsia="黑体"/>
          <w:color w:val="000000"/>
          <w:sz w:val="30"/>
          <w:szCs w:val="30"/>
          <w:highlight w:val="none"/>
        </w:rPr>
        <w:outlineLvl w:val="0"/>
      </w:pPr>
      <w:r>
        <w:rPr>
          <w:rFonts w:hint="eastAsia" w:ascii="黑体" w:hAnsi="宋体" w:eastAsia="黑体"/>
          <w:color w:val="000000"/>
          <w:sz w:val="30"/>
          <w:szCs w:val="30"/>
          <w:highlight w:val="none"/>
        </w:rPr>
        <w:t xml:space="preserve">第六章　合同书（格式）</w:t>
      </w:r>
      <w:r>
        <w:rPr>
          <w:rFonts w:hint="eastAsia" w:ascii="黑体" w:hAnsi="宋体" w:eastAsia="黑体"/>
          <w:color w:val="000000"/>
          <w:sz w:val="30"/>
          <w:szCs w:val="30"/>
          <w:highlight w:val="none"/>
        </w:rPr>
      </w:r>
      <w:r/>
    </w:p>
    <w:p>
      <w:pPr>
        <w:pStyle w:val="787"/>
        <w:spacing w:line="420" w:lineRule="exact"/>
        <w:rPr>
          <w:rFonts w:ascii="宋体" w:hAnsi="宋体"/>
          <w:bCs/>
          <w:color w:val="000000"/>
          <w:sz w:val="24"/>
          <w:highlight w:val="none"/>
          <w:u w:val="single"/>
        </w:rPr>
      </w:pPr>
      <w:r>
        <w:rPr>
          <w:rFonts w:hint="eastAsia" w:ascii="宋体" w:hAnsi="宋体"/>
          <w:bCs/>
          <w:color w:val="000000"/>
          <w:sz w:val="24"/>
          <w:highlight w:val="none"/>
        </w:rPr>
        <w:t xml:space="preserve">甲方（采购单位）：</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787"/>
        <w:spacing w:line="420" w:lineRule="exact"/>
        <w:rPr>
          <w:rFonts w:ascii="宋体" w:hAnsi="宋体"/>
          <w:bCs/>
          <w:color w:val="000000"/>
          <w:sz w:val="24"/>
          <w:highlight w:val="none"/>
          <w:u w:val="single"/>
        </w:rPr>
      </w:pPr>
      <w:r>
        <w:rPr>
          <w:rFonts w:hint="eastAsia" w:ascii="宋体" w:hAnsi="宋体"/>
          <w:bCs/>
          <w:color w:val="000000"/>
          <w:sz w:val="24"/>
          <w:highlight w:val="none"/>
        </w:rPr>
        <w:t xml:space="preserve">乙方（中标单位）：</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787"/>
        <w:ind w:firstLine="420"/>
        <w:jc w:val="left"/>
        <w:spacing w:line="400" w:lineRule="exact"/>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根据《中华人民共和国政府采购法》《中华人民共和国民法典》等法律法规的规定，甲乙双方按照采购结果签订本合同。</w:t>
      </w:r>
      <w:r>
        <w:rPr>
          <w:rFonts w:ascii="宋体" w:hAnsi="宋体"/>
          <w:color w:val="000000"/>
          <w:sz w:val="24"/>
          <w:highlight w:val="none"/>
        </w:rPr>
      </w:r>
      <w:r/>
    </w:p>
    <w:p>
      <w:pPr>
        <w:pStyle w:val="787"/>
        <w:spacing w:line="400" w:lineRule="exact"/>
        <w:rPr>
          <w:rFonts w:ascii="黑体" w:hAnsi="黑体" w:eastAsia="黑体"/>
          <w:color w:val="000000"/>
          <w:sz w:val="24"/>
          <w:highlight w:val="none"/>
        </w:rPr>
      </w:pPr>
      <w:r>
        <w:rPr>
          <w:rFonts w:hint="eastAsia" w:ascii="黑体" w:hAnsi="黑体" w:eastAsia="黑体"/>
          <w:color w:val="000000"/>
          <w:sz w:val="24"/>
          <w:highlight w:val="none"/>
        </w:rPr>
        <w:t xml:space="preserve">第一条　采购内容</w:t>
      </w:r>
      <w:r>
        <w:rPr>
          <w:rFonts w:ascii="黑体" w:hAnsi="黑体" w:eastAsia="黑体"/>
          <w:color w:val="000000"/>
          <w:sz w:val="24"/>
          <w:highlight w:val="none"/>
        </w:rPr>
      </w:r>
      <w:r/>
    </w:p>
    <w:p>
      <w:pPr>
        <w:pStyle w:val="787"/>
        <w:ind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1、项目名称（项目编号）：</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87"/>
        <w:ind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2、服务内容：</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3、服务范围：</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787"/>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4、服务期限：</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787"/>
        <w:ind w:firstLine="480"/>
        <w:spacing w:line="400" w:lineRule="exact"/>
        <w:rPr>
          <w:rFonts w:ascii="宋体" w:hAnsi="宋体"/>
          <w:color w:val="000000"/>
          <w:sz w:val="24"/>
          <w:highlight w:val="none"/>
          <w:u w:val="single"/>
        </w:rPr>
      </w:pPr>
      <w:r>
        <w:rPr>
          <w:rFonts w:hint="eastAsia" w:ascii="宋体" w:hAnsi="宋体"/>
          <w:color w:val="000000"/>
          <w:sz w:val="24"/>
          <w:highlight w:val="none"/>
        </w:rPr>
        <w:t xml:space="preserve">5、其他：</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787"/>
        <w:jc w:val="left"/>
        <w:spacing w:line="400" w:lineRule="exact"/>
        <w:rPr>
          <w:rFonts w:ascii="黑体" w:hAnsi="黑体" w:eastAsia="黑体"/>
          <w:color w:val="000000"/>
          <w:sz w:val="24"/>
          <w:highlight w:val="none"/>
          <w:lang w:val="zh-CN"/>
        </w:rPr>
      </w:pPr>
      <w:r>
        <w:rPr>
          <w:rFonts w:hint="eastAsia" w:ascii="黑体" w:hAnsi="黑体" w:eastAsia="黑体"/>
          <w:bCs/>
          <w:color w:val="000000"/>
          <w:sz w:val="24"/>
          <w:highlight w:val="none"/>
          <w:lang w:val="zh-CN"/>
        </w:rPr>
        <w:t xml:space="preserve">第二条　合同总价款</w:t>
      </w:r>
      <w:r>
        <w:rPr>
          <w:rFonts w:ascii="黑体" w:hAnsi="黑体" w:eastAsia="黑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rPr>
      </w:pPr>
      <w:r>
        <w:rPr>
          <w:rFonts w:hint="eastAsia" w:ascii="宋体" w:hAnsi="宋体"/>
          <w:color w:val="000000"/>
          <w:sz w:val="24"/>
          <w:highlight w:val="none"/>
          <w:lang w:val="zh-CN"/>
        </w:rPr>
        <w:t xml:space="preserve">本合同服务期限内合同总价款不变。（有另行规定的除外。）</w:t>
      </w:r>
      <w:r>
        <w:rPr>
          <w:rFonts w:ascii="宋体" w:hAnsi="宋体"/>
          <w:color w:val="000000"/>
          <w:sz w:val="24"/>
          <w:highlight w:val="none"/>
        </w:rPr>
      </w:r>
      <w:r/>
    </w:p>
    <w:p>
      <w:pPr>
        <w:pStyle w:val="787"/>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第三条  履约保证金的缴纳和退还</w:t>
      </w:r>
      <w:r>
        <w:rPr>
          <w:rFonts w:ascii="黑体" w:hAnsi="黑体" w:eastAsia="黑体"/>
          <w:bCs/>
          <w:color w:val="000000"/>
          <w:sz w:val="24"/>
          <w:highlight w:val="none"/>
          <w:lang w:val="zh-CN"/>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本项目是/否向采购人缴纳履约保证金：</w:t>
      </w:r>
      <w:r>
        <w:rPr>
          <w:rFonts w:hint="eastAsia" w:ascii="宋体" w:hAnsi="宋体"/>
          <w:bCs/>
          <w:color w:val="000000"/>
          <w:sz w:val="24"/>
          <w:highlight w:val="none"/>
          <w:lang w:val="en-US" w:eastAsia="zh-CN"/>
        </w:rPr>
        <w:t xml:space="preserve">是</w:t>
      </w:r>
      <w:r>
        <w:rPr>
          <w:rFonts w:hint="eastAsia" w:ascii="宋体" w:hAnsi="宋体"/>
          <w:bCs/>
          <w:color w:val="000000"/>
          <w:sz w:val="24"/>
          <w:highlight w:val="none"/>
        </w:rPr>
        <w:t xml:space="preserve"> 。</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履约保证金缴纳金额：元。</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履约保证金的缴纳时间：，缴纳形式：。</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履约保证金的退付时间：，退付办法：。</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rPr>
      </w:r>
      <w:r/>
    </w:p>
    <w:p>
      <w:pPr>
        <w:pStyle w:val="787"/>
        <w:ind w:firstLine="480"/>
        <w:spacing w:line="400" w:lineRule="exact"/>
        <w:tabs>
          <w:tab w:val="left" w:pos="945" w:leader="none"/>
          <w:tab w:val="left" w:pos="2100" w:leader="none"/>
        </w:tabs>
        <w:rPr>
          <w:rFonts w:ascii="宋体" w:hAnsi="Times New Roman"/>
          <w:bCs/>
          <w:color w:val="000000"/>
          <w:sz w:val="24"/>
          <w:highlight w:val="none"/>
        </w:rPr>
      </w:pPr>
      <w:r>
        <w:rPr>
          <w:rFonts w:hint="eastAsia" w:ascii="宋体" w:hAnsi="宋体"/>
          <w:bCs/>
          <w:color w:val="000000"/>
          <w:sz w:val="24"/>
          <w:highlight w:val="none"/>
        </w:rPr>
        <w:t xml:space="preserve">逾期退还履约保证金的违约责任：。</w:t>
      </w:r>
      <w:r>
        <w:rPr>
          <w:rFonts w:ascii="宋体" w:hAnsi="Times New Roman"/>
          <w:bCs/>
          <w:color w:val="000000"/>
          <w:sz w:val="24"/>
          <w:highlight w:val="none"/>
        </w:rPr>
      </w:r>
      <w:r/>
    </w:p>
    <w:p>
      <w:pPr>
        <w:pStyle w:val="787"/>
        <w:spacing w:line="400" w:lineRule="exact"/>
        <w:rPr>
          <w:rFonts w:ascii="黑体" w:hAnsi="黑体" w:eastAsia="黑体"/>
          <w:color w:val="000000"/>
          <w:sz w:val="24"/>
          <w:highlight w:val="none"/>
          <w:lang w:val="zh-CN"/>
        </w:rPr>
      </w:pPr>
      <w:r>
        <w:rPr>
          <w:rFonts w:hint="eastAsia" w:ascii="黑体" w:hAnsi="黑体" w:eastAsia="黑体"/>
          <w:bCs/>
          <w:color w:val="000000"/>
          <w:sz w:val="24"/>
          <w:highlight w:val="none"/>
          <w:lang w:val="zh-CN"/>
        </w:rPr>
        <w:t xml:space="preserve">第四条　组成本合同的有关文件</w:t>
      </w:r>
      <w:r>
        <w:rPr>
          <w:rFonts w:ascii="黑体" w:hAnsi="黑体" w:eastAsia="黑体"/>
          <w:color w:val="000000"/>
          <w:sz w:val="24"/>
          <w:highlight w:val="none"/>
          <w:lang w:val="zh-CN"/>
        </w:rPr>
      </w:r>
      <w:r/>
    </w:p>
    <w:p>
      <w:pPr>
        <w:pStyle w:val="787"/>
        <w:ind w:firstLine="480"/>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（1）招标文件；</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ascii="宋体" w:hAnsi="宋体"/>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787"/>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第五条　权利保证</w:t>
      </w:r>
      <w:r>
        <w:rPr>
          <w:rFonts w:ascii="黑体" w:hAnsi="黑体" w:eastAsia="黑体"/>
          <w:bCs/>
          <w:color w:val="000000"/>
          <w:sz w:val="24"/>
          <w:highlight w:val="none"/>
          <w:lang w:val="zh-CN"/>
        </w:rPr>
      </w:r>
      <w:r/>
    </w:p>
    <w:p>
      <w:pPr>
        <w:pStyle w:val="787"/>
        <w:ind w:firstLine="48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787"/>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第六条　质量保证和售后服务</w:t>
      </w:r>
      <w:r>
        <w:rPr>
          <w:rFonts w:ascii="黑体" w:hAnsi="黑体" w:eastAsia="黑体"/>
          <w:bCs/>
          <w:color w:val="000000"/>
          <w:sz w:val="24"/>
          <w:highlight w:val="none"/>
          <w:lang w:val="zh-CN"/>
        </w:rPr>
      </w:r>
      <w:r/>
    </w:p>
    <w:p>
      <w:pPr>
        <w:pStyle w:val="787"/>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1、乙方应按采购文件规定的服务要求、技术要求、质量标准向甲方提供服务。</w:t>
      </w:r>
      <w:r>
        <w:rPr>
          <w:rFonts w:ascii="宋体" w:hAnsi="宋体"/>
          <w:bCs/>
          <w:color w:val="000000"/>
          <w:sz w:val="24"/>
          <w:highlight w:val="none"/>
        </w:rPr>
      </w:r>
      <w:r/>
    </w:p>
    <w:p>
      <w:pPr>
        <w:pStyle w:val="787"/>
        <w:ind w:firstLine="480"/>
        <w:jc w:val="left"/>
        <w:spacing w:line="400" w:lineRule="exact"/>
        <w:rPr>
          <w:rFonts w:ascii="宋体" w:hAnsi="宋体"/>
          <w:bCs/>
          <w:color w:val="000000"/>
          <w:sz w:val="24"/>
          <w:highlight w:val="none"/>
          <w:u w:val="single"/>
          <w:lang w:val="zh-CN"/>
        </w:rPr>
      </w:pPr>
      <w:r>
        <w:rPr>
          <w:rFonts w:hint="eastAsia" w:ascii="宋体" w:hAnsi="宋体"/>
          <w:bCs/>
          <w:color w:val="000000"/>
          <w:sz w:val="24"/>
          <w:highlight w:val="none"/>
          <w:lang w:val="zh-CN"/>
        </w:rPr>
        <w:t xml:space="preserve">2、质量保证：</w:t>
      </w:r>
      <w:r>
        <w:rPr>
          <w:rFonts w:hint="eastAsia" w:ascii="宋体" w:hAnsi="宋体"/>
          <w:bCs/>
          <w:color w:val="000000"/>
          <w:sz w:val="24"/>
          <w:highlight w:val="none"/>
          <w:u w:val="single"/>
          <w:lang w:val="zh-CN"/>
        </w:rPr>
        <w:t xml:space="preserve">　　　　　　　　　　　　　　　　　　　　　　　　　　</w:t>
      </w:r>
      <w:r>
        <w:rPr>
          <w:rFonts w:ascii="宋体" w:hAnsi="宋体"/>
          <w:bCs/>
          <w:color w:val="000000"/>
          <w:sz w:val="24"/>
          <w:highlight w:val="none"/>
          <w:u w:val="single"/>
          <w:lang w:val="zh-CN"/>
        </w:rPr>
      </w:r>
      <w:r/>
    </w:p>
    <w:p>
      <w:pPr>
        <w:pStyle w:val="787"/>
        <w:ind w:firstLine="480"/>
        <w:jc w:val="left"/>
        <w:spacing w:line="400" w:lineRule="exact"/>
        <w:rPr>
          <w:rFonts w:ascii="宋体" w:hAnsi="宋体"/>
          <w:bCs/>
          <w:color w:val="000000"/>
          <w:sz w:val="24"/>
          <w:highlight w:val="none"/>
          <w:u w:val="single"/>
          <w:lang w:val="zh-CN"/>
        </w:rPr>
      </w:pPr>
      <w:r>
        <w:rPr>
          <w:rFonts w:hint="eastAsia" w:ascii="宋体" w:hAnsi="宋体"/>
          <w:bCs/>
          <w:color w:val="000000"/>
          <w:sz w:val="24"/>
          <w:highlight w:val="none"/>
          <w:lang w:val="zh-CN"/>
        </w:rPr>
        <w:t xml:space="preserve">3、售后服务：</w:t>
      </w:r>
      <w:r>
        <w:rPr>
          <w:rFonts w:hint="eastAsia" w:ascii="宋体" w:hAnsi="宋体"/>
          <w:bCs/>
          <w:color w:val="000000"/>
          <w:sz w:val="24"/>
          <w:highlight w:val="none"/>
          <w:u w:val="single"/>
          <w:lang w:val="zh-CN"/>
        </w:rPr>
        <w:t xml:space="preserve">　　　　　　　　　　　　　　　　　　　　　　　　　　</w:t>
      </w:r>
      <w:r>
        <w:rPr>
          <w:rFonts w:ascii="宋体" w:hAnsi="宋体"/>
          <w:bCs/>
          <w:color w:val="000000"/>
          <w:sz w:val="24"/>
          <w:highlight w:val="none"/>
          <w:u w:val="single"/>
          <w:lang w:val="zh-CN"/>
        </w:rPr>
      </w:r>
      <w:r/>
    </w:p>
    <w:p>
      <w:pPr>
        <w:pStyle w:val="787"/>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第七条　验收</w:t>
      </w:r>
      <w:r>
        <w:rPr>
          <w:rFonts w:ascii="黑体" w:hAnsi="黑体" w:eastAsia="黑体"/>
          <w:bCs/>
          <w:color w:val="000000"/>
          <w:sz w:val="24"/>
          <w:highlight w:val="none"/>
          <w:lang w:val="zh-CN"/>
        </w:rPr>
      </w:r>
      <w:r/>
    </w:p>
    <w:p>
      <w:pPr>
        <w:pStyle w:val="787"/>
        <w:ind w:firstLine="480"/>
        <w:jc w:val="left"/>
        <w:spacing w:line="400" w:lineRule="exact"/>
        <w:rPr>
          <w:rFonts w:hint="eastAsia" w:ascii="黑体" w:hAnsi="黑体" w:eastAsia="黑体"/>
          <w:bCs/>
          <w:color w:val="000000"/>
          <w:sz w:val="24"/>
          <w:highlight w:val="none"/>
          <w:lang w:val="zh-CN"/>
        </w:rPr>
      </w:pPr>
      <w:r>
        <w:rPr>
          <w:rFonts w:hint="eastAsia" w:ascii="宋体" w:hAnsi="宋体"/>
          <w:bCs/>
          <w:color w:val="000000"/>
          <w:sz w:val="24"/>
          <w:highlight w:val="none"/>
          <w:lang w:val="zh-CN"/>
        </w:rPr>
        <w:t xml:space="preserve">验收标准：</w:t>
      </w:r>
      <w:r>
        <w:rPr>
          <w:rFonts w:hint="eastAsia" w:ascii="宋体" w:hAnsi="宋体" w:eastAsia="宋体" w:cs="Times New Roman"/>
          <w:color w:val="000000"/>
          <w:sz w:val="24"/>
          <w:szCs w:val="24"/>
          <w:highlight w:val="none"/>
          <w:lang w:val="en-US"/>
        </w:rPr>
        <w:t xml:space="preserve">中标方书面通知采购人验收，采购人</w:t>
      </w:r>
      <w:r>
        <w:rPr>
          <w:rFonts w:hint="eastAsia" w:ascii="宋体" w:hAnsi="宋体" w:eastAsia="宋体" w:cs="Times New Roman"/>
          <w:color w:val="000000"/>
          <w:sz w:val="24"/>
          <w:szCs w:val="24"/>
          <w:highlight w:val="none"/>
          <w:lang w:val="en-US" w:eastAsia="zh-CN"/>
        </w:rPr>
        <w:t xml:space="preserve">依据</w:t>
      </w:r>
      <w:r>
        <w:rPr>
          <w:rFonts w:hint="eastAsia" w:ascii="宋体" w:hAnsi="宋体" w:eastAsia="宋体" w:cs="Times New Roman"/>
          <w:color w:val="000000"/>
          <w:sz w:val="24"/>
          <w:szCs w:val="24"/>
          <w:highlight w:val="none"/>
          <w:lang w:val="en-US"/>
        </w:rPr>
        <w:t xml:space="preserve">国家有关规定、招标文件、中标方的投标文件以及其他相关文件和资料，根据实际按照“转发江苏省财政厅关于印发《江苏省政府采购履约验收管理办法》的通知”（澄财购〔2025〕1号）进行一次性验收。对项目验收发生的检测（检验）费、劳务报酬等费用支出，采购合同有约定的按照约定执行；无约定的，由采购人承担。因供应商问题导致重新组织项目验收的，由供应商负担验收费用。</w:t>
      </w:r>
      <w:r>
        <w:rPr>
          <w:rFonts w:hint="eastAsia" w:ascii="黑体" w:hAnsi="黑体" w:eastAsia="黑体"/>
          <w:bCs/>
          <w:color w:val="000000"/>
          <w:sz w:val="24"/>
          <w:highlight w:val="none"/>
          <w:lang w:val="zh-CN"/>
        </w:rPr>
      </w:r>
      <w:r/>
    </w:p>
    <w:p>
      <w:pPr>
        <w:pStyle w:val="787"/>
        <w:jc w:val="left"/>
        <w:spacing w:line="400" w:lineRule="exact"/>
        <w:rPr>
          <w:rFonts w:ascii="黑体" w:hAnsi="黑体" w:eastAsia="黑体"/>
          <w:bCs/>
          <w:i/>
          <w:iCs/>
          <w:color w:val="000000"/>
          <w:sz w:val="24"/>
          <w:highlight w:val="none"/>
          <w:lang w:val="zh-CN"/>
        </w:rPr>
      </w:pPr>
      <w:r>
        <w:rPr>
          <w:rFonts w:hint="eastAsia" w:ascii="黑体" w:hAnsi="黑体" w:eastAsia="黑体"/>
          <w:bCs/>
          <w:color w:val="000000"/>
          <w:sz w:val="24"/>
          <w:highlight w:val="none"/>
          <w:lang w:val="zh-CN"/>
        </w:rPr>
        <w:t xml:space="preserve">第八条　付款</w:t>
      </w:r>
      <w:r>
        <w:rPr>
          <w:rFonts w:ascii="黑体" w:hAnsi="黑体" w:eastAsia="黑体"/>
          <w:bCs/>
          <w:i/>
          <w:iCs/>
          <w:color w:val="000000"/>
          <w:sz w:val="24"/>
          <w:highlight w:val="none"/>
          <w:lang w:val="zh-CN"/>
        </w:rPr>
      </w:r>
      <w:r/>
    </w:p>
    <w:p>
      <w:pPr>
        <w:pStyle w:val="787"/>
        <w:ind w:firstLine="420"/>
        <w:jc w:val="left"/>
        <w:spacing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787"/>
        <w:ind w:firstLine="420"/>
        <w:jc w:val="left"/>
        <w:spacing w:line="400" w:lineRule="exact"/>
        <w:rPr>
          <w:rFonts w:ascii="宋体" w:hAnsi="宋体"/>
          <w:color w:val="000000"/>
          <w:sz w:val="24"/>
          <w:highlight w:val="none"/>
          <w:u w:val="single"/>
        </w:rPr>
      </w:pPr>
      <w:r>
        <w:rPr>
          <w:rFonts w:hint="eastAsia" w:ascii="宋体" w:hAnsi="宋体"/>
          <w:color w:val="000000"/>
          <w:sz w:val="24"/>
          <w:highlight w:val="none"/>
          <w:lang w:val="zh-CN"/>
        </w:rPr>
        <w:t xml:space="preserve">2、付款方式：</w:t>
      </w:r>
      <w:r>
        <w:rPr>
          <w:rFonts w:hint="eastAsia" w:ascii="宋体" w:hAnsi="宋体"/>
          <w:color w:val="000000"/>
          <w:sz w:val="24"/>
          <w:highlight w:val="none"/>
          <w:u w:val="single"/>
          <w:lang w:val="zh-CN"/>
        </w:rPr>
        <w:t xml:space="preserve">　　　　　　　　　　　　　　　　　　　　　　　　　　</w:t>
      </w:r>
      <w:r>
        <w:rPr>
          <w:rFonts w:ascii="宋体" w:hAnsi="宋体"/>
          <w:color w:val="000000"/>
          <w:sz w:val="24"/>
          <w:highlight w:val="none"/>
          <w:u w:val="single"/>
        </w:rPr>
      </w:r>
      <w:r/>
    </w:p>
    <w:p>
      <w:pPr>
        <w:pStyle w:val="787"/>
        <w:jc w:val="left"/>
        <w:spacing w:line="400" w:lineRule="exact"/>
        <w:rPr>
          <w:rFonts w:ascii="黑体" w:hAnsi="黑体" w:eastAsia="黑体"/>
          <w:bCs/>
          <w:color w:val="000000"/>
          <w:sz w:val="24"/>
          <w:highlight w:val="none"/>
          <w:lang w:val="zh-CN"/>
        </w:rPr>
      </w:pPr>
      <w:r>
        <w:rPr>
          <w:rFonts w:hint="eastAsia" w:ascii="黑体" w:hAnsi="黑体" w:eastAsia="黑体"/>
          <w:bCs/>
          <w:color w:val="000000"/>
          <w:sz w:val="24"/>
          <w:highlight w:val="none"/>
          <w:lang w:val="zh-CN"/>
        </w:rPr>
        <w:t xml:space="preserve">第九条　违约责任</w:t>
      </w:r>
      <w:r>
        <w:rPr>
          <w:rFonts w:ascii="黑体" w:hAnsi="黑体" w:eastAsia="黑体"/>
          <w:bCs/>
          <w:color w:val="000000"/>
          <w:sz w:val="24"/>
          <w:highlight w:val="non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1、</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2、</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3、</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4、</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5、</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6、</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7、</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8、</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9、</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ind w:firstLine="480"/>
        <w:jc w:val="left"/>
        <w:spacing w:line="400" w:lineRule="exact"/>
        <w:widowControl/>
        <w:rPr>
          <w:rFonts w:ascii="宋体" w:hAnsi="宋体"/>
          <w:color w:val="000000"/>
          <w:sz w:val="24"/>
          <w:highlight w:val="none"/>
          <w:u w:val="single"/>
          <w:lang w:val="zh-CN"/>
        </w:rPr>
      </w:pPr>
      <w:r>
        <w:rPr>
          <w:rFonts w:hint="eastAsia" w:ascii="宋体" w:hAnsi="宋体" w:cs="宋体"/>
          <w:color w:val="000000"/>
          <w:sz w:val="24"/>
          <w:highlight w:val="none"/>
          <w:lang w:val="zh-CN"/>
        </w:rPr>
        <w:t xml:space="preserve">10、</w:t>
      </w:r>
      <w:r>
        <w:rPr>
          <w:rFonts w:hint="eastAsia" w:ascii="宋体" w:hAnsi="宋体"/>
          <w:color w:val="000000"/>
          <w:sz w:val="24"/>
          <w:highlight w:val="none"/>
          <w:u w:val="single"/>
          <w:lang w:val="zh-CN"/>
        </w:rPr>
        <w:t xml:space="preserve">　　　　　　　　　　　　　　　　　　　　　　　　　　　　　　　　　</w:t>
      </w:r>
      <w:r>
        <w:rPr>
          <w:rFonts w:ascii="宋体" w:hAnsi="宋体"/>
          <w:color w:val="000000"/>
          <w:sz w:val="24"/>
          <w:highlight w:val="none"/>
          <w:u w:val="single"/>
          <w:lang w:val="zh-CN"/>
        </w:rPr>
      </w:r>
      <w:r/>
    </w:p>
    <w:p>
      <w:pPr>
        <w:pStyle w:val="787"/>
        <w:jc w:val="left"/>
        <w:spacing w:line="400" w:lineRule="exact"/>
        <w:widowControl/>
        <w:rPr>
          <w:rFonts w:ascii="黑体" w:hAnsi="黑体" w:eastAsia="黑体" w:cs="宋体"/>
          <w:bCs/>
          <w:color w:val="000000"/>
          <w:sz w:val="24"/>
          <w:highlight w:val="none"/>
        </w:rPr>
      </w:pPr>
      <w:r>
        <w:rPr>
          <w:rFonts w:hint="eastAsia" w:ascii="黑体" w:hAnsi="黑体" w:eastAsia="黑体" w:cs="宋体"/>
          <w:bCs/>
          <w:color w:val="000000"/>
          <w:sz w:val="24"/>
          <w:highlight w:val="none"/>
          <w:lang w:val="zh-CN"/>
        </w:rPr>
        <w:t xml:space="preserve">第十条　</w:t>
      </w:r>
      <w:r>
        <w:rPr>
          <w:rFonts w:hint="eastAsia" w:ascii="黑体" w:hAnsi="黑体" w:eastAsia="黑体" w:cs="宋体"/>
          <w:bCs/>
          <w:color w:val="000000"/>
          <w:sz w:val="24"/>
          <w:highlight w:val="none"/>
        </w:rPr>
        <w:t xml:space="preserve">不可抗力</w:t>
      </w:r>
      <w:r>
        <w:rPr>
          <w:rFonts w:ascii="黑体" w:hAnsi="黑体" w:eastAsia="黑体" w:cs="宋体"/>
          <w:bCs/>
          <w:color w:val="000000"/>
          <w:sz w:val="24"/>
          <w:highlight w:val="none"/>
        </w:rPr>
      </w:r>
      <w:r/>
    </w:p>
    <w:p>
      <w:pPr>
        <w:pStyle w:val="787"/>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1、不可抗力，是指不能预见、不能避免并不能克服的客观情况，如战争、动乱、瘟疫、严重火灾、洪水、地震、风暴或其他自然灾害等。</w:t>
      </w:r>
      <w:r>
        <w:rPr>
          <w:rFonts w:ascii="宋体" w:hAnsi="宋体" w:cs="宋体"/>
          <w:bCs/>
          <w:color w:val="000000"/>
          <w:sz w:val="24"/>
          <w:highlight w:val="none"/>
        </w:rPr>
      </w:r>
      <w:r/>
    </w:p>
    <w:p>
      <w:pPr>
        <w:pStyle w:val="787"/>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color w:val="000000"/>
          <w:sz w:val="24"/>
          <w:highlight w:val="none"/>
        </w:rPr>
      </w:r>
      <w:r/>
    </w:p>
    <w:p>
      <w:pPr>
        <w:pStyle w:val="787"/>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s="宋体"/>
          <w:bCs/>
          <w:color w:val="000000"/>
          <w:sz w:val="24"/>
          <w:highlight w:val="none"/>
        </w:rPr>
      </w:r>
      <w:r/>
    </w:p>
    <w:p>
      <w:pPr>
        <w:pStyle w:val="787"/>
        <w:ind w:firstLine="480"/>
        <w:jc w:val="left"/>
        <w:spacing w:line="40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4、合同各方应根据不可抗力对本合同履行的影响程度，协商确定是否终止本合同</w:t>
      </w:r>
      <w:r>
        <w:rPr>
          <w:rFonts w:hint="eastAsia" w:ascii="宋体" w:hAnsi="宋体" w:cs="宋体"/>
          <w:bCs/>
          <w:color w:val="000000"/>
          <w:sz w:val="24"/>
          <w:highlight w:val="none"/>
          <w:lang w:eastAsia="zh-CN"/>
        </w:rPr>
        <w:t xml:space="preserve">或</w:t>
      </w:r>
      <w:r>
        <w:rPr>
          <w:rFonts w:hint="eastAsia" w:ascii="宋体" w:hAnsi="宋体" w:cs="宋体"/>
          <w:bCs/>
          <w:color w:val="000000"/>
          <w:sz w:val="24"/>
          <w:highlight w:val="none"/>
        </w:rPr>
        <w:t xml:space="preserve">继续履行本合同。</w:t>
      </w:r>
      <w:r>
        <w:rPr>
          <w:rFonts w:ascii="宋体" w:hAnsi="宋体" w:cs="宋体"/>
          <w:bCs/>
          <w:color w:val="000000"/>
          <w:sz w:val="24"/>
          <w:highlight w:val="none"/>
        </w:rPr>
      </w:r>
      <w:r/>
    </w:p>
    <w:p>
      <w:pPr>
        <w:pStyle w:val="787"/>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color w:val="000000"/>
          <w:sz w:val="24"/>
          <w:highlight w:val="none"/>
        </w:rPr>
        <w:t xml:space="preserve">第十一条　</w:t>
      </w:r>
      <w:r>
        <w:rPr>
          <w:rFonts w:hint="eastAsia" w:ascii="黑体" w:hAnsi="黑体" w:eastAsia="黑体" w:cs="宋体"/>
          <w:bCs/>
          <w:color w:val="000000"/>
          <w:sz w:val="24"/>
          <w:highlight w:val="none"/>
          <w:lang w:val="zh-CN"/>
        </w:rPr>
        <w:t xml:space="preserve">合同的变更和终止</w:t>
      </w:r>
      <w:r>
        <w:rPr>
          <w:rFonts w:ascii="黑体" w:hAnsi="黑体" w:eastAsia="黑体" w:cs="宋体"/>
          <w:bCs/>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s="宋体"/>
          <w:color w:val="000000"/>
          <w:sz w:val="24"/>
          <w:highlight w:val="none"/>
          <w:lang w:val="zh-CN"/>
        </w:rPr>
        <w:t xml:space="preserve">、除《中华人民共和国政府采购法》第</w:t>
      </w:r>
      <w:r>
        <w:rPr>
          <w:rFonts w:hint="eastAsia" w:ascii="宋体" w:hAnsi="宋体"/>
          <w:color w:val="000000"/>
          <w:sz w:val="24"/>
          <w:highlight w:val="none"/>
          <w:lang w:val="zh-CN"/>
        </w:rPr>
        <w:t xml:space="preserve">五十</w:t>
      </w:r>
      <w:r>
        <w:rPr>
          <w:rFonts w:hint="eastAsia" w:ascii="宋体" w:hAnsi="宋体" w:cs="宋体"/>
          <w:color w:val="000000"/>
          <w:sz w:val="24"/>
          <w:highlight w:val="none"/>
          <w:lang w:val="zh-CN"/>
        </w:rPr>
        <w:t xml:space="preserve">条规定的情形外，本合同一经签订，甲乙双方不得擅自变更、中止或终止合同。</w:t>
      </w:r>
      <w:r>
        <w:rPr>
          <w:rFonts w:ascii="宋体" w:hAnsi="宋体" w:cs="宋体"/>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olor w:val="000000"/>
          <w:sz w:val="24"/>
          <w:highlight w:val="none"/>
          <w:lang w:val="zh-CN"/>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除发生法律规定的不能预见、不能避免并不能克服的客观情况外，甲乙双方不得放弃或拒绝履行合同。</w:t>
      </w:r>
      <w:r>
        <w:rPr>
          <w:rFonts w:ascii="宋体" w:hAnsi="宋体" w:cs="宋体"/>
          <w:color w:val="000000"/>
          <w:sz w:val="24"/>
          <w:highlight w:val="none"/>
        </w:rPr>
      </w:r>
      <w:r/>
    </w:p>
    <w:p>
      <w:pPr>
        <w:pStyle w:val="787"/>
        <w:jc w:val="left"/>
        <w:spacing w:line="400" w:lineRule="exact"/>
        <w:widowControl/>
        <w:rPr>
          <w:rFonts w:ascii="黑体" w:hAnsi="黑体" w:eastAsia="黑体" w:cs="宋体"/>
          <w:color w:val="000000"/>
          <w:sz w:val="24"/>
          <w:highlight w:val="none"/>
        </w:rPr>
      </w:pPr>
      <w:r>
        <w:rPr>
          <w:rFonts w:hint="eastAsia" w:ascii="黑体" w:hAnsi="黑体" w:eastAsia="黑体" w:cs="宋体"/>
          <w:color w:val="000000"/>
          <w:sz w:val="24"/>
          <w:highlight w:val="none"/>
        </w:rPr>
        <w:t xml:space="preserve">第十二条  合同的终止</w:t>
      </w:r>
      <w:r>
        <w:rPr>
          <w:rFonts w:ascii="黑体" w:hAnsi="黑体" w:eastAsia="黑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本合同因下列原因而终止：</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(1)本合同正常履行完毕；</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(2)因不可抗力导致本合同无法履行或履行不必要；</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(3)任何一方行使解除权解除本合同；</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(4)合同的继续履行将损害国家利益和社会公共利益。</w:t>
      </w:r>
      <w:r>
        <w:rPr>
          <w:rFonts w:ascii="宋体" w:hAnsi="宋体" w:cs="宋体"/>
          <w:color w:val="000000"/>
          <w:sz w:val="24"/>
          <w:highlight w:val="none"/>
        </w:rPr>
      </w:r>
      <w:r/>
    </w:p>
    <w:p>
      <w:pPr>
        <w:pStyle w:val="787"/>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上述情形外，甲乙双方不得擅自终止合同。</w:t>
      </w:r>
      <w:r>
        <w:rPr>
          <w:rFonts w:ascii="宋体" w:hAnsi="宋体" w:cs="宋体"/>
          <w:color w:val="000000"/>
          <w:sz w:val="24"/>
          <w:highlight w:val="none"/>
        </w:rPr>
      </w:r>
      <w:r/>
    </w:p>
    <w:p>
      <w:pPr>
        <w:pStyle w:val="787"/>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第十三条　争议的解决</w:t>
      </w:r>
      <w:r>
        <w:rPr>
          <w:rFonts w:ascii="黑体" w:hAnsi="黑体" w:eastAsia="黑体" w:cs="宋体"/>
          <w:bCs/>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1、因履行本合同引起的或与本合同有关的争议，甲、乙双方应首先通过友好协商解决，如果协商不能解决争议，则采取以下第2种方式解决争议：</w:t>
      </w:r>
      <w:r>
        <w:rPr>
          <w:rFonts w:ascii="宋体" w:hAnsi="宋体" w:cs="宋体"/>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（1）向甲方所在地有管辖权的人民法院提起诉讼；</w:t>
      </w:r>
      <w:r>
        <w:rPr>
          <w:rFonts w:ascii="宋体" w:hAnsi="宋体" w:cs="宋体"/>
          <w:color w:val="000000"/>
          <w:sz w:val="24"/>
          <w:highlight w:val="none"/>
          <w:lang w:val="zh-CN"/>
        </w:rPr>
      </w:r>
      <w:r/>
    </w:p>
    <w:p>
      <w:pPr>
        <w:pStyle w:val="787"/>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（2）向甲方所在地仲裁委员会按其仲裁规则申请仲裁。</w:t>
      </w:r>
      <w:r>
        <w:rPr>
          <w:rFonts w:ascii="宋体" w:hAnsi="宋体" w:cs="宋体"/>
          <w:color w:val="000000"/>
          <w:sz w:val="24"/>
          <w:highlight w:val="none"/>
          <w:lang w:val="zh-CN"/>
        </w:rPr>
      </w:r>
      <w:r/>
    </w:p>
    <w:p>
      <w:pPr>
        <w:pStyle w:val="787"/>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2、在仲裁期间，本合同应继续履行。</w:t>
      </w:r>
      <w:r>
        <w:rPr>
          <w:rFonts w:ascii="宋体" w:hAnsi="宋体" w:cs="宋体"/>
          <w:color w:val="000000"/>
          <w:sz w:val="24"/>
          <w:highlight w:val="none"/>
          <w:lang w:val="zh-CN"/>
        </w:rPr>
      </w:r>
      <w:r/>
    </w:p>
    <w:p>
      <w:pPr>
        <w:pStyle w:val="787"/>
        <w:jc w:val="left"/>
        <w:spacing w:line="400" w:lineRule="exact"/>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第十四条　合同生效及其他</w:t>
      </w:r>
      <w:r>
        <w:rPr>
          <w:rFonts w:ascii="黑体" w:hAnsi="黑体" w:eastAsia="黑体" w:cs="宋体"/>
          <w:bCs/>
          <w:color w:val="000000"/>
          <w:sz w:val="24"/>
          <w:highlight w:val="none"/>
          <w:lang w:val="zh-CN"/>
        </w:rPr>
      </w:r>
      <w:r/>
    </w:p>
    <w:p>
      <w:pPr>
        <w:pStyle w:val="787"/>
        <w:ind w:firstLine="42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本合同由甲乙双方签字、盖章，并经</w:t>
      </w:r>
      <w:r>
        <w:rPr>
          <w:rFonts w:hint="eastAsia" w:ascii="宋体" w:hAnsi="宋体" w:cs="宋体"/>
          <w:color w:val="000000"/>
          <w:sz w:val="24"/>
          <w:highlight w:val="none"/>
          <w:lang w:val="en-US" w:eastAsia="zh-CN"/>
        </w:rPr>
        <w:t xml:space="preserve">代理机构</w:t>
      </w:r>
      <w:r>
        <w:rPr>
          <w:rFonts w:hint="eastAsia" w:ascii="宋体" w:hAnsi="宋体" w:cs="宋体"/>
          <w:color w:val="000000"/>
          <w:sz w:val="24"/>
          <w:highlight w:val="none"/>
        </w:rPr>
        <w:t xml:space="preserve">见证。</w:t>
      </w:r>
      <w:r>
        <w:rPr>
          <w:rFonts w:ascii="宋体" w:hAnsi="宋体" w:cs="宋体"/>
          <w:color w:val="000000"/>
          <w:sz w:val="24"/>
          <w:highlight w:val="none"/>
        </w:rPr>
      </w:r>
      <w:r/>
    </w:p>
    <w:p>
      <w:pPr>
        <w:pStyle w:val="787"/>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2、本合同一式四份，甲方、乙方、</w:t>
      </w:r>
      <w:r>
        <w:rPr>
          <w:rFonts w:hint="eastAsia" w:ascii="宋体" w:hAnsi="宋体" w:cs="宋体"/>
          <w:color w:val="000000"/>
          <w:sz w:val="24"/>
          <w:highlight w:val="none"/>
          <w:lang w:val="en-US" w:eastAsia="zh-CN"/>
        </w:rPr>
        <w:t xml:space="preserve">代理机构</w:t>
      </w:r>
      <w:r>
        <w:rPr>
          <w:rFonts w:hint="eastAsia" w:ascii="宋体" w:hAnsi="宋体" w:cs="宋体"/>
          <w:color w:val="000000"/>
          <w:sz w:val="24"/>
          <w:highlight w:val="none"/>
          <w:lang w:val="zh-CN"/>
        </w:rPr>
        <w:t xml:space="preserve">、江阴市财政局政府采购管理科各执一份。</w:t>
      </w:r>
      <w:r>
        <w:rPr>
          <w:rFonts w:ascii="宋体" w:hAnsi="宋体" w:cs="宋体"/>
          <w:color w:val="000000"/>
          <w:sz w:val="24"/>
          <w:highlight w:val="none"/>
          <w:lang w:val="zh-CN"/>
        </w:rPr>
      </w:r>
      <w:r/>
    </w:p>
    <w:p>
      <w:pPr>
        <w:pStyle w:val="787"/>
        <w:ind w:firstLine="48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3、本合同应按照中华人民共和国的现行法律进行解释。</w:t>
      </w:r>
      <w:bookmarkStart w:id="11" w:name="_Toc251268363"/>
      <w:r/>
      <w:bookmarkEnd w:id="11"/>
      <w:r>
        <w:rPr>
          <w:rFonts w:hint="eastAsia" w:ascii="宋体" w:hAnsi="宋体" w:cs="宋体"/>
          <w:color w:val="000000"/>
          <w:sz w:val="24"/>
          <w:highlight w:val="none"/>
          <w:lang w:val="zh-CN"/>
        </w:rPr>
      </w:r>
      <w:r/>
    </w:p>
    <w:p>
      <w:pPr>
        <w:pStyle w:val="787"/>
        <w:ind w:firstLine="48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、合同在执行过程中出现的未尽事宜，双方在不违背本合同和采购文件的原则下协商解决，协商结果以书面形式盖章记录在案，作为本合同的附件，与本合同具有同等效力，但需向采购方提交备案。</w:t>
      </w:r>
      <w:r>
        <w:rPr>
          <w:rFonts w:hint="eastAsia" w:ascii="宋体" w:hAnsi="宋体" w:cs="宋体"/>
          <w:color w:val="000000"/>
          <w:sz w:val="24"/>
          <w:highlight w:val="none"/>
          <w:lang w:val="zh-CN"/>
        </w:rPr>
      </w:r>
      <w:r/>
    </w:p>
    <w:p>
      <w:pPr>
        <w:pStyle w:val="787"/>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甲方（采购单位）：</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乙方（中标单位）：</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地址：</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地址：</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法定（授权）代表人：</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法定（授权）代表人：</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u w:val="singl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jc w:val="right"/>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jc w:val="right"/>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见证方：（盖章）</w:t>
            </w:r>
            <w:r>
              <w:rPr>
                <w:rFonts w:hint="eastAsia" w:ascii="宋体" w:hAnsi="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见证方代表：</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jc w:val="right"/>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87"/>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87"/>
        <w:jc w:val="both"/>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★.备注：以上格式仅供参考</w:t>
      </w: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r>
      <w:r/>
    </w:p>
    <w:p>
      <w:pPr>
        <w:pStyle w:val="787"/>
        <w:jc w:val="center"/>
        <w:spacing w:line="400" w:lineRule="exact"/>
        <w:rPr>
          <w:rFonts w:hint="eastAsia" w:ascii="宋体" w:hAnsi="宋体" w:cs="宋体"/>
          <w:bCs/>
          <w:color w:val="000000"/>
          <w:sz w:val="30"/>
          <w:highlight w:val="none"/>
        </w:rPr>
        <w:outlineLvl w:val="0"/>
      </w:pPr>
      <w:r>
        <w:rPr>
          <w:rFonts w:hint="eastAsia" w:ascii="宋体" w:hAnsi="宋体" w:cs="宋体"/>
          <w:bCs/>
          <w:color w:val="000000"/>
          <w:sz w:val="30"/>
          <w:highlight w:val="none"/>
        </w:rPr>
        <w:t xml:space="preserve">第</w:t>
      </w:r>
      <w:r>
        <w:rPr>
          <w:rFonts w:hint="eastAsia" w:ascii="宋体" w:hAnsi="宋体" w:cs="宋体"/>
          <w:bCs/>
          <w:color w:val="000000"/>
          <w:sz w:val="30"/>
          <w:highlight w:val="none"/>
          <w:lang w:val="en-US" w:eastAsia="zh-CN"/>
        </w:rPr>
        <w:t xml:space="preserve">六</w:t>
      </w:r>
      <w:r>
        <w:rPr>
          <w:rFonts w:hint="eastAsia" w:ascii="宋体" w:hAnsi="宋体" w:cs="宋体"/>
          <w:bCs/>
          <w:color w:val="000000"/>
          <w:sz w:val="30"/>
          <w:highlight w:val="none"/>
        </w:rPr>
        <w:t xml:space="preserve">章　投标文件的组成和格式</w:t>
      </w:r>
      <w:bookmarkEnd w:id="8"/>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投</w:t>
      </w:r>
      <w:r>
        <w:rPr>
          <w:rFonts w:hint="eastAsia" w:ascii="宋体" w:hAnsi="宋体" w:cs="宋体"/>
          <w:bCs/>
          <w:color w:val="000000"/>
          <w:sz w:val="72"/>
          <w:szCs w:val="72"/>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标</w:t>
      </w:r>
      <w:r>
        <w:rPr>
          <w:rFonts w:hint="eastAsia" w:ascii="宋体" w:hAnsi="宋体" w:cs="宋体"/>
          <w:bCs/>
          <w:color w:val="000000"/>
          <w:sz w:val="72"/>
          <w:szCs w:val="72"/>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r>
      <w:r/>
    </w:p>
    <w:p>
      <w:pPr>
        <w:pStyle w:val="787"/>
        <w:jc w:val="center"/>
        <w:spacing w:line="360" w:lineRule="auto"/>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书</w:t>
      </w:r>
      <w:r>
        <w:rPr>
          <w:rFonts w:hint="eastAsia" w:ascii="宋体" w:hAnsi="宋体" w:cs="宋体"/>
          <w:bCs/>
          <w:color w:val="000000"/>
          <w:sz w:val="72"/>
          <w:szCs w:val="72"/>
          <w:highlight w:val="none"/>
        </w:rPr>
      </w:r>
      <w:r/>
    </w:p>
    <w:p>
      <w:pPr>
        <w:pStyle w:val="787"/>
        <w:jc w:val="center"/>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802"/>
        <w:rPr>
          <w:rFonts w:hint="eastAsia" w:ascii="宋体" w:hAnsi="宋体" w:eastAsia="宋体" w:cs="宋体"/>
          <w:bCs w:val="0"/>
          <w:color w:val="000000"/>
          <w:sz w:val="30"/>
          <w:highlight w:val="none"/>
        </w:rPr>
      </w:pPr>
      <w:r>
        <w:rPr>
          <w:rFonts w:hint="eastAsia" w:ascii="宋体" w:hAnsi="宋体" w:eastAsia="宋体" w:cs="宋体"/>
          <w:bCs w:val="0"/>
          <w:color w:val="000000"/>
          <w:sz w:val="30"/>
          <w:highlight w:val="none"/>
        </w:rPr>
      </w:r>
      <w:r/>
    </w:p>
    <w:p>
      <w:pPr>
        <w:pStyle w:val="787"/>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ind w:firstLine="300"/>
        <w:spacing w:line="400" w:lineRule="exact"/>
        <w:rPr>
          <w:rFonts w:hint="eastAsia" w:ascii="宋体" w:hAnsi="宋体" w:eastAsia="宋体" w:cs="宋体"/>
          <w:color w:val="000000"/>
          <w:sz w:val="30"/>
          <w:szCs w:val="30"/>
          <w:highlight w:val="none"/>
          <w:lang w:eastAsia="zh-CN"/>
        </w:rPr>
      </w:pPr>
      <w:r>
        <w:rPr>
          <w:rFonts w:hint="eastAsia" w:ascii="宋体" w:hAnsi="宋体" w:cs="宋体"/>
          <w:bCs/>
          <w:color w:val="000000"/>
          <w:sz w:val="30"/>
          <w:szCs w:val="30"/>
          <w:highlight w:val="none"/>
        </w:rPr>
        <w:t xml:space="preserve">项目名称：</w:t>
      </w:r>
      <w:r>
        <w:rPr>
          <w:rFonts w:hint="eastAsia" w:ascii="宋体" w:hAnsi="宋体" w:cs="宋体"/>
          <w:color w:val="000000"/>
          <w:sz w:val="30"/>
          <w:szCs w:val="30"/>
          <w:highlight w:val="none"/>
          <w:lang w:eastAsia="zh-CN"/>
        </w:rPr>
        <w:t xml:space="preserve">江阴市璜土镇公共卫生服务外包项目</w:t>
      </w:r>
      <w:r>
        <w:rPr>
          <w:rFonts w:hint="eastAsia" w:ascii="宋体" w:hAnsi="宋体" w:eastAsia="宋体" w:cs="宋体"/>
          <w:color w:val="000000"/>
          <w:sz w:val="30"/>
          <w:szCs w:val="30"/>
          <w:highlight w:val="none"/>
          <w:lang w:eastAsia="zh-CN"/>
        </w:rPr>
      </w:r>
      <w:r/>
    </w:p>
    <w:p>
      <w:pPr>
        <w:pStyle w:val="787"/>
        <w:ind w:firstLine="300"/>
        <w:spacing w:line="400" w:lineRule="exact"/>
        <w:rPr>
          <w:rFonts w:hint="eastAsia" w:ascii="宋体" w:hAnsi="宋体" w:eastAsia="宋体" w:cs="宋体"/>
          <w:bCs/>
          <w:color w:val="000000"/>
          <w:sz w:val="30"/>
          <w:highlight w:val="none"/>
          <w:lang w:eastAsia="zh-CN"/>
        </w:rPr>
      </w:pPr>
      <w:r>
        <w:rPr>
          <w:rFonts w:hint="eastAsia" w:ascii="宋体" w:hAnsi="宋体" w:cs="宋体"/>
          <w:bCs/>
          <w:color w:val="000000"/>
          <w:sz w:val="30"/>
          <w:highlight w:val="none"/>
        </w:rPr>
        <w:t xml:space="preserve">项目编号：</w:t>
      </w:r>
      <w:r>
        <w:rPr>
          <w:rFonts w:hint="eastAsia" w:ascii="宋体" w:hAnsi="宋体" w:cs="宋体"/>
          <w:bCs/>
          <w:color w:val="000000"/>
          <w:sz w:val="30"/>
          <w:highlight w:val="none"/>
          <w:lang w:eastAsia="zh-CN"/>
        </w:rPr>
        <w:t xml:space="preserve">JSZC-320281-SWGC-G2026-0081</w:t>
      </w:r>
      <w:r>
        <w:rPr>
          <w:rFonts w:hint="eastAsia" w:ascii="宋体" w:hAnsi="宋体" w:eastAsia="宋体" w:cs="宋体"/>
          <w:bCs/>
          <w:color w:val="000000"/>
          <w:sz w:val="30"/>
          <w:highlight w:val="none"/>
          <w:lang w:eastAsia="zh-CN"/>
        </w:rPr>
      </w:r>
      <w:r/>
    </w:p>
    <w:p>
      <w:pPr>
        <w:pStyle w:val="787"/>
        <w:ind w:firstLine="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t xml:space="preserve">投标单位：</w:t>
      </w:r>
      <w:r>
        <w:rPr>
          <w:rFonts w:hint="eastAsia" w:ascii="宋体" w:hAnsi="宋体" w:cs="宋体"/>
          <w:bCs/>
          <w:color w:val="000000"/>
          <w:sz w:val="30"/>
          <w:highlight w:val="none"/>
        </w:rPr>
      </w:r>
      <w:r/>
    </w:p>
    <w:p>
      <w:pPr>
        <w:pStyle w:val="787"/>
        <w:ind w:firstLine="3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787"/>
        <w:ind w:firstLine="3300"/>
        <w:spacing w:line="400" w:lineRule="exact"/>
        <w:rPr>
          <w:rFonts w:hint="eastAsia" w:ascii="宋体" w:hAnsi="宋体" w:cs="宋体"/>
          <w:bCs/>
          <w:color w:val="000000"/>
          <w:sz w:val="30"/>
          <w:highlight w:val="none"/>
        </w:rPr>
      </w:pPr>
      <w:r>
        <w:rPr>
          <w:rFonts w:hint="eastAsia" w:ascii="宋体" w:hAnsi="宋体" w:cs="宋体"/>
          <w:bCs/>
          <w:color w:val="000000"/>
          <w:sz w:val="30"/>
          <w:highlight w:val="none"/>
          <w:lang w:eastAsia="zh-CN"/>
        </w:rPr>
        <w:t xml:space="preserve">二〇二六</w:t>
      </w:r>
      <w:r>
        <w:rPr>
          <w:rFonts w:hint="eastAsia" w:ascii="宋体" w:hAnsi="宋体" w:cs="宋体"/>
          <w:bCs/>
          <w:color w:val="000000"/>
          <w:sz w:val="30"/>
          <w:highlight w:val="none"/>
        </w:rPr>
        <w:t xml:space="preserve">年  月  日</w:t>
      </w:r>
      <w:r>
        <w:rPr>
          <w:rFonts w:hint="eastAsia" w:ascii="宋体" w:hAnsi="宋体" w:cs="宋体"/>
          <w:bCs/>
          <w:color w:val="000000"/>
          <w:sz w:val="30"/>
          <w:highlight w:val="none"/>
        </w:rPr>
      </w:r>
      <w:r/>
    </w:p>
    <w:p>
      <w:pPr>
        <w:pStyle w:val="787"/>
        <w:jc w:val="center"/>
        <w:spacing w:line="400" w:lineRule="exact"/>
        <w:rPr>
          <w:rFonts w:hint="eastAsia" w:ascii="黑体" w:eastAsia="黑体"/>
          <w:color w:val="000000"/>
          <w:sz w:val="28"/>
          <w:szCs w:val="28"/>
          <w:highlight w:val="none"/>
        </w:rPr>
        <w:outlineLvl w:val="1"/>
      </w:pPr>
      <w:r>
        <w:rPr>
          <w:rFonts w:hint="eastAsia" w:ascii="宋体" w:hAnsi="宋体" w:cs="宋体"/>
          <w:b/>
          <w:bCs/>
          <w:color w:val="000000"/>
          <w:sz w:val="28"/>
          <w:szCs w:val="28"/>
          <w:highlight w:val="none"/>
        </w:rPr>
        <w:br w:type="page" w:clear="all"/>
      </w:r>
      <w:r>
        <w:rPr>
          <w:rFonts w:hint="eastAsia" w:ascii="黑体" w:eastAsia="黑体"/>
          <w:color w:val="000000"/>
          <w:sz w:val="28"/>
          <w:szCs w:val="28"/>
          <w:highlight w:val="none"/>
        </w:rPr>
        <w:t xml:space="preserve">一、投标函</w:t>
      </w:r>
      <w:r>
        <w:rPr>
          <w:rFonts w:hint="eastAsia" w:ascii="黑体" w:eastAsia="黑体"/>
          <w:color w:val="000000"/>
          <w:sz w:val="28"/>
          <w:szCs w:val="28"/>
          <w:highlight w:val="none"/>
        </w:rPr>
      </w:r>
      <w:r/>
    </w:p>
    <w:p>
      <w:pPr>
        <w:pStyle w:val="787"/>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bookmarkStart w:id="12" w:name="OLE_LINK10"/>
      <w:r>
        <w:rPr>
          <w:rFonts w:hint="eastAsia" w:ascii="宋体" w:hAnsi="宋体" w:cs="宋体"/>
          <w:color w:val="000000"/>
          <w:sz w:val="24"/>
          <w:szCs w:val="24"/>
          <w:highlight w:val="none"/>
          <w:lang w:eastAsia="zh-CN"/>
        </w:rPr>
        <w:t xml:space="preserve">江阴市璜土镇人民政府、</w:t>
      </w:r>
      <w:bookmarkEnd w:id="12"/>
      <w:r>
        <w:rPr>
          <w:rFonts w:hint="eastAsia" w:ascii="宋体" w:hAnsi="宋体" w:cs="宋体"/>
          <w:color w:val="000000"/>
          <w:sz w:val="24"/>
          <w:szCs w:val="24"/>
          <w:highlight w:val="none"/>
          <w:lang w:eastAsia="zh-CN"/>
        </w:rPr>
        <w:t xml:space="preserve">江苏苏维工程管理有限公司</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我方收到贵单位</w:t>
      </w:r>
      <w:r>
        <w:rPr>
          <w:rFonts w:hint="eastAsia" w:ascii="宋体" w:hAnsi="宋体" w:cs="宋体"/>
          <w:color w:val="000000"/>
          <w:sz w:val="24"/>
          <w:szCs w:val="24"/>
          <w:highlight w:val="none"/>
          <w:u w:val="single"/>
          <w:lang w:eastAsia="zh-CN"/>
        </w:rPr>
        <w:t xml:space="preserve">JSZC-320281-SWGC-G2026-0081</w:t>
      </w:r>
      <w:r>
        <w:rPr>
          <w:rFonts w:hint="eastAsia" w:ascii="宋体" w:hAnsi="宋体" w:cs="宋体"/>
          <w:color w:val="000000"/>
          <w:sz w:val="24"/>
          <w:szCs w:val="24"/>
          <w:highlight w:val="none"/>
        </w:rPr>
        <w:t xml:space="preserve">招标文件，经仔细阅读和研究，我们决定参加</w:t>
      </w:r>
      <w:r>
        <w:rPr>
          <w:rFonts w:hint="eastAsia" w:ascii="宋体" w:hAnsi="宋体" w:cs="宋体"/>
          <w:color w:val="000000"/>
          <w:sz w:val="24"/>
          <w:szCs w:val="24"/>
          <w:highlight w:val="none"/>
          <w:u w:val="single"/>
          <w:lang w:eastAsia="zh-CN"/>
        </w:rPr>
        <w:t xml:space="preserve">江阴市璜土镇公共卫生服务外包项目</w:t>
      </w:r>
      <w:r>
        <w:rPr>
          <w:rFonts w:hint="eastAsia" w:ascii="宋体" w:hAnsi="宋体" w:cs="宋体"/>
          <w:color w:val="000000"/>
          <w:sz w:val="24"/>
          <w:szCs w:val="24"/>
          <w:highlight w:val="none"/>
        </w:rPr>
        <w:t xml:space="preserve">的投标。</w:t>
      </w:r>
      <w:r>
        <w:rPr>
          <w:rFonts w:hint="eastAsia" w:ascii="宋体" w:hAnsi="宋体" w:cs="宋体"/>
          <w:color w:val="000000"/>
          <w:sz w:val="24"/>
          <w:szCs w:val="24"/>
          <w:highlight w:val="none"/>
        </w:rPr>
      </w:r>
      <w:r/>
    </w:p>
    <w:p>
      <w:pPr>
        <w:pStyle w:val="787"/>
        <w:ind w:firstLine="480"/>
        <w:spacing w:line="400" w:lineRule="exact"/>
        <w:rPr>
          <w:rFonts w:hint="eastAsia" w:ascii="宋体" w:hAnsi="宋体" w:eastAsia="宋体"/>
          <w:color w:val="000000"/>
          <w:sz w:val="24"/>
          <w:highlight w:val="none"/>
          <w:lang w:val="zh-CN"/>
        </w:rPr>
      </w:pPr>
      <w:r>
        <w:rPr>
          <w:rFonts w:hint="eastAsia" w:ascii="宋体" w:hAnsi="宋体"/>
          <w:bCs/>
          <w:color w:val="000000"/>
          <w:sz w:val="24"/>
          <w:highlight w:val="none"/>
        </w:rPr>
        <w:t xml:space="preserve">1、愿意按照招标文件的一切要求，参加本项目的投标</w:t>
      </w:r>
      <w:r>
        <w:rPr>
          <w:rFonts w:hint="eastAsia" w:ascii="宋体" w:hAnsi="宋体"/>
          <w:color w:val="000000"/>
          <w:sz w:val="24"/>
          <w:highlight w:val="none"/>
        </w:rPr>
        <w:t xml:space="preserve">，</w:t>
      </w:r>
      <w:r>
        <w:rPr>
          <w:rFonts w:hint="eastAsia" w:ascii="宋体" w:hAnsi="宋体"/>
          <w:bCs/>
          <w:color w:val="000000"/>
          <w:sz w:val="24"/>
          <w:highlight w:val="none"/>
        </w:rPr>
        <w:t xml:space="preserve">投标报价详见《开标一览表》。</w:t>
      </w:r>
      <w:r>
        <w:rPr>
          <w:rFonts w:hint="eastAsia" w:ascii="宋体" w:hAnsi="宋体" w:eastAsia="宋体"/>
          <w:color w:val="000000"/>
          <w:sz w:val="24"/>
          <w:highlight w:val="none"/>
          <w:lang w:val="zh-CN"/>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2、我方同意按招标文件的规定，本投标文件的投标有效期限为开标后</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0天。</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3、我方愿意提供招标文件中要求的原始资料及可能另外要求的与投标有关的任何资料，并保证我方已提供和将要提供的资料是真实的、准确的。</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4、我方认为你们有权决定中标者。</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5、我方愿意遵守《中华人民共和国政府采购法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中华人民共和国政府采购法实施条例》，并</w:t>
      </w:r>
      <w:r>
        <w:rPr>
          <w:rFonts w:hint="eastAsia" w:ascii="宋体" w:hAnsi="宋体" w:cs="宋体"/>
          <w:color w:val="000000"/>
          <w:sz w:val="24"/>
          <w:szCs w:val="24"/>
          <w:highlight w:val="none"/>
          <w:lang w:eastAsia="zh-CN"/>
        </w:rPr>
        <w:t xml:space="preserve">按照《中华人民共和国</w:t>
      </w:r>
      <w:r>
        <w:rPr>
          <w:rFonts w:hint="eastAsia" w:ascii="宋体" w:hAnsi="宋体" w:cs="宋体"/>
          <w:color w:val="000000"/>
          <w:sz w:val="24"/>
          <w:szCs w:val="24"/>
          <w:highlight w:val="none"/>
        </w:rPr>
        <w:t xml:space="preserve">民法典》、财政部《政府采购货物和服务招标投标管理办法》和合同条款履行自己的全部责任。 </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6、我方认可并遵守采购文件的所有规定，放弃对招标（采购）文件、评标办法、评分细则及配分提出质疑的权利。 </w:t>
      </w:r>
      <w:r>
        <w:rPr>
          <w:rFonts w:hint="eastAsia" w:ascii="宋体" w:hAnsi="宋体" w:cs="宋体"/>
          <w:color w:val="000000"/>
          <w:sz w:val="24"/>
          <w:szCs w:val="24"/>
          <w:highlight w:val="none"/>
        </w:rPr>
      </w:r>
      <w:r/>
    </w:p>
    <w:p>
      <w:pPr>
        <w:pStyle w:val="787"/>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7、如我们在投标截止期后撤回投标或中标后拒绝遵守投标承诺或拒绝在规定的时间内与采购人签订合同，则将接受相应处罚。</w:t>
      </w:r>
      <w:r>
        <w:rPr>
          <w:rFonts w:hint="eastAsia"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9、一旦我方中标，我方将根据招标文件的规定，严格履行合同的责任和义务，保证 按期、按质、按量完成项目。</w:t>
      </w:r>
      <w:r>
        <w:rPr>
          <w:rFonts w:ascii="宋体" w:hAnsi="宋体"/>
          <w:bCs/>
          <w:color w:val="000000"/>
          <w:sz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lang w:val="en-US" w:eastAsia="zh-CN"/>
        </w:rPr>
        <w:t xml:space="preserve">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                            传真：</w:t>
      </w:r>
      <w:r>
        <w:rPr>
          <w:rFonts w:hint="eastAsia" w:ascii="宋体" w:hAnsi="宋体" w:cs="宋体"/>
          <w:color w:val="000000"/>
          <w:sz w:val="24"/>
          <w:szCs w:val="24"/>
          <w:highlight w:val="none"/>
        </w:rPr>
      </w:r>
      <w:r/>
    </w:p>
    <w:p>
      <w:pPr>
        <w:pStyle w:val="787"/>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lang w:val="en-US" w:eastAsia="zh-CN"/>
        </w:rPr>
        <w:t xml:space="preserve">电子邮箱</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7"/>
        <w:ind w:firstLine="480"/>
        <w:spacing w:line="312" w:lineRule="auto"/>
        <w:rPr>
          <w:rFonts w:hint="eastAsia" w:ascii="仿宋" w:hAnsi="仿宋" w:eastAsia="仿宋" w:cs="仿宋"/>
          <w:bCs/>
          <w:color w:val="000000"/>
          <w:sz w:val="24"/>
          <w:szCs w:val="22"/>
          <w:highlight w:val="none"/>
        </w:rPr>
      </w:pPr>
      <w:r>
        <w:rPr>
          <w:rFonts w:hint="eastAsia" w:ascii="宋体" w:hAnsi="宋体" w:cs="宋体"/>
          <w:color w:val="000000"/>
          <w:sz w:val="24"/>
          <w:szCs w:val="24"/>
          <w:highlight w:val="none"/>
        </w:rPr>
        <w:t xml:space="preserve">日期：         年         月       日</w:t>
      </w:r>
      <w:r>
        <w:rPr>
          <w:rFonts w:hint="eastAsia" w:ascii="仿宋" w:hAnsi="仿宋" w:eastAsia="仿宋" w:cs="仿宋"/>
          <w:bCs/>
          <w:color w:val="000000"/>
          <w:sz w:val="24"/>
          <w:szCs w:val="22"/>
          <w:highlight w:val="none"/>
        </w:rPr>
      </w:r>
      <w:r/>
    </w:p>
    <w:p>
      <w:pPr>
        <w:pStyle w:val="787"/>
        <w:jc w:val="center"/>
        <w:spacing w:line="400" w:lineRule="exact"/>
        <w:rPr>
          <w:rStyle w:val="837"/>
          <w:rFonts w:hint="eastAsia" w:ascii="仿宋" w:hAnsi="仿宋" w:eastAsia="仿宋" w:cs="仿宋"/>
          <w:b/>
          <w:color w:val="000000"/>
          <w:sz w:val="28"/>
          <w:szCs w:val="28"/>
          <w:highlight w:val="none"/>
        </w:rPr>
        <w:outlineLvl w:val="1"/>
      </w:pPr>
      <w:r>
        <w:rPr>
          <w:rFonts w:hint="eastAsia" w:ascii="仿宋" w:hAnsi="仿宋" w:eastAsia="仿宋" w:cs="仿宋"/>
          <w:bCs/>
          <w:color w:val="000000"/>
          <w:sz w:val="24"/>
          <w:szCs w:val="22"/>
          <w:highlight w:val="none"/>
        </w:rPr>
        <w:br w:type="page" w:clear="all"/>
      </w:r>
      <w:r>
        <w:rPr>
          <w:rFonts w:hint="eastAsia" w:ascii="黑体" w:eastAsia="黑体"/>
          <w:color w:val="000000"/>
          <w:sz w:val="28"/>
          <w:szCs w:val="28"/>
          <w:highlight w:val="none"/>
        </w:rPr>
        <w:t xml:space="preserve">二、开标一览表</w:t>
      </w:r>
      <w:r>
        <w:rPr>
          <w:rStyle w:val="837"/>
          <w:rFonts w:hint="eastAsia" w:ascii="仿宋" w:hAnsi="仿宋" w:eastAsia="仿宋" w:cs="仿宋"/>
          <w:b/>
          <w:color w:val="000000"/>
          <w:sz w:val="28"/>
          <w:szCs w:val="28"/>
          <w:highlight w:val="none"/>
        </w:rPr>
      </w:r>
      <w:r/>
    </w:p>
    <w:p>
      <w:pPr>
        <w:pStyle w:val="787"/>
        <w:ind w:left="1020"/>
        <w:jc w:val="center"/>
        <w:spacing w:line="400" w:lineRule="exact"/>
        <w:rPr>
          <w:rStyle w:val="837"/>
          <w:rFonts w:hint="eastAsia" w:ascii="仿宋" w:hAnsi="仿宋" w:eastAsia="仿宋" w:cs="仿宋"/>
          <w:b/>
          <w:bCs/>
          <w:color w:val="000000"/>
          <w:sz w:val="28"/>
          <w:szCs w:val="28"/>
          <w:highlight w:val="none"/>
        </w:rPr>
        <w:outlineLvl w:val="1"/>
      </w:pPr>
      <w:r>
        <w:rPr>
          <w:rStyle w:val="837"/>
          <w:rFonts w:hint="eastAsia" w:ascii="仿宋" w:hAnsi="仿宋" w:eastAsia="仿宋" w:cs="仿宋"/>
          <w:b/>
          <w:bCs/>
          <w:color w:val="000000"/>
          <w:sz w:val="28"/>
          <w:szCs w:val="28"/>
          <w:highlight w:val="none"/>
        </w:rPr>
        <w:t xml:space="preserve"> </w:t>
      </w:r>
      <w:r>
        <w:rPr>
          <w:rStyle w:val="837"/>
          <w:rFonts w:hint="eastAsia" w:ascii="仿宋" w:hAnsi="仿宋" w:eastAsia="仿宋" w:cs="仿宋"/>
          <w:b/>
          <w:bCs/>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787"/>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rPr>
            </w:r>
            <w:r/>
          </w:p>
        </w:tc>
        <w:tc>
          <w:tcPr>
            <w:tcW w:w="7224" w:type="dxa"/>
            <w:vAlign w:val="center"/>
            <w:textDirection w:val="lrTb"/>
            <w:noWrap w:val="false"/>
          </w:tcPr>
          <w:p>
            <w:pPr>
              <w:pStyle w:val="787"/>
              <w:jc w:val="center"/>
              <w:spacing w:line="400" w:lineRule="exact"/>
              <w:widowControl/>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JSZC-320281-SWGC-G2026-0081</w:t>
            </w:r>
            <w:r>
              <w:rPr>
                <w:rFonts w:hint="eastAsia" w:ascii="宋体" w:hAnsi="宋体" w:eastAsia="宋体" w:cs="宋体"/>
                <w:color w:val="000000"/>
                <w:sz w:val="28"/>
                <w:szCs w:val="28"/>
                <w:highlight w:val="none"/>
                <w:lang w:eastAsia="zh-CN"/>
              </w:rPr>
            </w:r>
            <w:r/>
          </w:p>
        </w:tc>
      </w:tr>
      <w:tr>
        <w:trPr>
          <w:trHeight w:val="776"/>
        </w:trPr>
        <w:tc>
          <w:tcPr>
            <w:tcW w:w="2075" w:type="dxa"/>
            <w:vAlign w:val="center"/>
            <w:textDirection w:val="lrTb"/>
            <w:noWrap w:val="false"/>
          </w:tcPr>
          <w:p>
            <w:pPr>
              <w:pStyle w:val="787"/>
              <w:jc w:val="center"/>
              <w:spacing w:line="400" w:lineRule="exac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tc>
        <w:tc>
          <w:tcPr>
            <w:tcW w:w="7224" w:type="dxa"/>
            <w:vAlign w:val="center"/>
            <w:textDirection w:val="lrTb"/>
            <w:noWrap w:val="false"/>
          </w:tcPr>
          <w:p>
            <w:pPr>
              <w:pStyle w:val="787"/>
              <w:jc w:val="center"/>
              <w:spacing w:line="400" w:lineRule="exact"/>
              <w:widowControl/>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24"/>
                <w:szCs w:val="24"/>
                <w:highlight w:val="none"/>
                <w:lang w:eastAsia="zh-CN"/>
              </w:rPr>
              <w:t xml:space="preserve">江阴市璜土镇公共卫生服务外包项目</w:t>
            </w:r>
            <w:r>
              <w:rPr>
                <w:rFonts w:hint="eastAsia" w:ascii="宋体" w:hAnsi="宋体" w:eastAsia="宋体" w:cs="宋体"/>
                <w:color w:val="000000"/>
                <w:sz w:val="30"/>
                <w:szCs w:val="30"/>
                <w:highlight w:val="none"/>
                <w:lang w:eastAsia="zh-CN"/>
              </w:rPr>
            </w:r>
            <w:r/>
          </w:p>
        </w:tc>
      </w:tr>
      <w:tr>
        <w:trPr>
          <w:trHeight w:val="1678"/>
        </w:trPr>
        <w:tc>
          <w:tcPr>
            <w:tcW w:w="2075" w:type="dxa"/>
            <w:vAlign w:val="center"/>
            <w:textDirection w:val="lrTb"/>
            <w:noWrap w:val="false"/>
          </w:tcPr>
          <w:p>
            <w:pPr>
              <w:pStyle w:val="787"/>
              <w:jc w:val="center"/>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  价</w:t>
            </w:r>
            <w:r>
              <w:rPr>
                <w:rFonts w:hint="eastAsia" w:ascii="宋体" w:hAnsi="宋体" w:eastAsia="宋体" w:cs="宋体"/>
                <w:color w:val="000000"/>
                <w:sz w:val="28"/>
                <w:szCs w:val="28"/>
                <w:highlight w:val="none"/>
              </w:rPr>
            </w:r>
            <w:r/>
          </w:p>
          <w:p>
            <w:pPr>
              <w:pStyle w:val="787"/>
              <w:jc w:val="center"/>
              <w:spacing w:line="400" w:lineRule="exact"/>
              <w:widowControl/>
              <w:rPr>
                <w:rFonts w:hint="eastAsia" w:ascii="宋体" w:hAnsi="宋体" w:cs="宋体"/>
                <w:color w:val="000000"/>
                <w:sz w:val="24"/>
                <w:szCs w:val="24"/>
                <w:highlight w:val="none"/>
              </w:rPr>
            </w:pPr>
            <w:r>
              <w:rPr>
                <w:rFonts w:hint="eastAsia" w:ascii="宋体" w:hAnsi="宋体" w:eastAsia="宋体" w:cs="宋体"/>
                <w:color w:val="000000"/>
                <w:sz w:val="28"/>
                <w:szCs w:val="28"/>
                <w:highlight w:val="none"/>
              </w:rPr>
              <w:t xml:space="preserve">（人民币：元）</w:t>
            </w:r>
            <w:r>
              <w:rPr>
                <w:rFonts w:hint="eastAsia" w:ascii="宋体" w:hAnsi="宋体" w:cs="宋体"/>
                <w:color w:val="000000"/>
                <w:sz w:val="24"/>
                <w:szCs w:val="24"/>
                <w:highlight w:val="none"/>
              </w:rPr>
            </w:r>
            <w:r/>
          </w:p>
        </w:tc>
        <w:tc>
          <w:tcPr>
            <w:tcW w:w="7224" w:type="dxa"/>
            <w:vAlign w:val="center"/>
            <w:textDirection w:val="lrTb"/>
            <w:noWrap w:val="false"/>
          </w:tcPr>
          <w:p>
            <w:pPr>
              <w:pStyle w:val="787"/>
              <w:ind w:firstLine="480"/>
              <w:jc w:val="center"/>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以“标书制作客户端一一基本目录一一开标一览表”中</w:t>
            </w:r>
            <w:r>
              <w:rPr>
                <w:rFonts w:ascii="宋体" w:hAnsi="宋体" w:eastAsia="宋体" w:cs="宋体"/>
                <w:color w:val="000000"/>
                <w:sz w:val="24"/>
                <w:szCs w:val="24"/>
                <w:highlight w:val="none"/>
              </w:rPr>
            </w:r>
            <w:r/>
          </w:p>
          <w:p>
            <w:pPr>
              <w:pStyle w:val="787"/>
              <w:ind w:firstLine="960"/>
              <w:jc w:val="left"/>
              <w:spacing w:line="360" w:lineRule="auto"/>
              <w:widowControl/>
              <w:rPr>
                <w:rStyle w:val="837"/>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填写的金额为准。</w:t>
            </w:r>
            <w:r>
              <w:rPr>
                <w:rStyle w:val="837"/>
                <w:rFonts w:hint="eastAsia" w:ascii="宋体" w:hAnsi="宋体" w:cs="宋体"/>
                <w:color w:val="000000"/>
                <w:sz w:val="24"/>
                <w:szCs w:val="24"/>
                <w:highlight w:val="none"/>
              </w:rPr>
            </w:r>
            <w:r/>
          </w:p>
        </w:tc>
      </w:tr>
    </w:tbl>
    <w:p>
      <w:pPr>
        <w:pStyle w:val="787"/>
        <w:ind w:firstLine="482"/>
        <w:jc w:val="left"/>
        <w:spacing w:line="4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注:此表格无需填报具体内容，签章上传即可。</w:t>
      </w:r>
      <w:r>
        <w:rPr>
          <w:rFonts w:ascii="宋体" w:hAnsi="宋体" w:eastAsia="宋体" w:cs="Times New Roman"/>
          <w:b/>
          <w:color w:val="000000"/>
          <w:sz w:val="24"/>
          <w:szCs w:val="24"/>
          <w:highlight w:val="none"/>
        </w:rPr>
      </w:r>
      <w:r/>
    </w:p>
    <w:p>
      <w:pPr>
        <w:pStyle w:val="787"/>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8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87"/>
        <w:ind w:firstLine="720"/>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投标单位（</w:t>
      </w:r>
      <w:r>
        <w:rPr>
          <w:rFonts w:hint="eastAsia" w:ascii="宋体" w:hAnsi="宋体" w:cs="宋体"/>
          <w:bCs/>
          <w:color w:val="000000"/>
          <w:sz w:val="24"/>
          <w:szCs w:val="24"/>
          <w:highlight w:val="none"/>
          <w:lang w:val="en-US" w:eastAsia="zh-CN"/>
        </w:rPr>
        <w:t xml:space="preserve">电子</w:t>
      </w:r>
      <w:r>
        <w:rPr>
          <w:rFonts w:hint="eastAsia" w:ascii="宋体" w:hAnsi="宋体" w:cs="宋体"/>
          <w:bCs/>
          <w:color w:val="000000"/>
          <w:sz w:val="24"/>
          <w:szCs w:val="24"/>
          <w:highlight w:val="none"/>
          <w:lang w:val="en-US" w:eastAsia="zh-CN"/>
        </w:rPr>
        <w:t xml:space="preserve">签章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87"/>
        <w:jc w:val="center"/>
        <w:spacing w:line="4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87"/>
        <w:ind w:firstLine="48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7"/>
        <w:ind w:firstLine="480"/>
        <w:jc w:val="center"/>
        <w:spacing w:line="400" w:lineRule="exact"/>
        <w:rPr>
          <w:rFonts w:hint="eastAsia" w:ascii="仿宋" w:hAnsi="仿宋" w:eastAsia="仿宋" w:cs="仿宋"/>
          <w:color w:val="000000"/>
          <w:sz w:val="28"/>
          <w:szCs w:val="28"/>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     年    月    日</w:t>
      </w:r>
      <w:r>
        <w:rPr>
          <w:rFonts w:hint="eastAsia" w:ascii="仿宋" w:hAnsi="仿宋" w:eastAsia="仿宋" w:cs="仿宋"/>
          <w:color w:val="000000"/>
          <w:sz w:val="28"/>
          <w:szCs w:val="28"/>
          <w:highlight w:val="none"/>
        </w:rPr>
      </w:r>
      <w:r/>
    </w:p>
    <w:p>
      <w:pPr>
        <w:pStyle w:val="787"/>
        <w:jc w:val="center"/>
        <w:spacing w:line="400" w:lineRule="exact"/>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spacing w:line="400" w:lineRule="exact"/>
        <w:rPr>
          <w:rStyle w:val="837"/>
          <w:rFonts w:hint="eastAsia" w:ascii="仿宋" w:hAnsi="仿宋" w:eastAsia="仿宋" w:cs="仿宋"/>
          <w:b/>
          <w:color w:val="000000"/>
          <w:sz w:val="28"/>
          <w:szCs w:val="28"/>
          <w:highlight w:val="none"/>
        </w:rPr>
        <w:outlineLvl w:val="1"/>
      </w:pPr>
      <w:r>
        <w:rPr>
          <w:rStyle w:val="837"/>
          <w:rFonts w:hint="eastAsia" w:ascii="仿宋" w:hAnsi="仿宋" w:eastAsia="仿宋" w:cs="仿宋"/>
          <w:b/>
          <w:color w:val="000000"/>
          <w:sz w:val="28"/>
          <w:szCs w:val="28"/>
          <w:highlight w:val="none"/>
        </w:rPr>
      </w:r>
      <w:r/>
    </w:p>
    <w:p>
      <w:pPr>
        <w:pStyle w:val="787"/>
        <w:jc w:val="center"/>
        <w:spacing w:line="400" w:lineRule="exact"/>
        <w:rPr>
          <w:rStyle w:val="837"/>
          <w:rFonts w:hint="eastAsia" w:ascii="仿宋" w:hAnsi="仿宋" w:eastAsia="黑体" w:cs="仿宋"/>
          <w:b/>
          <w:color w:val="000000"/>
          <w:sz w:val="28"/>
          <w:szCs w:val="28"/>
          <w:highlight w:val="none"/>
          <w:lang w:eastAsia="zh-CN"/>
        </w:rPr>
        <w:outlineLvl w:val="1"/>
      </w:pPr>
      <w:r>
        <w:rPr>
          <w:rFonts w:hint="eastAsia" w:ascii="黑体" w:eastAsia="黑体"/>
          <w:color w:val="000000"/>
          <w:sz w:val="28"/>
          <w:szCs w:val="28"/>
          <w:highlight w:val="none"/>
        </w:rPr>
        <w:br w:type="page" w:clear="all"/>
      </w:r>
      <w:r>
        <w:rPr>
          <w:rFonts w:hint="eastAsia" w:ascii="黑体" w:eastAsia="黑体"/>
          <w:color w:val="000000"/>
          <w:sz w:val="28"/>
          <w:szCs w:val="28"/>
          <w:highlight w:val="none"/>
        </w:rPr>
        <w:t xml:space="preserve">三、投标报价明细表</w:t>
      </w:r>
      <w:r>
        <w:rPr>
          <w:rStyle w:val="837"/>
          <w:rFonts w:hint="eastAsia" w:ascii="仿宋" w:hAnsi="仿宋" w:eastAsia="黑体" w:cs="仿宋"/>
          <w:b/>
          <w:color w:val="000000"/>
          <w:sz w:val="28"/>
          <w:szCs w:val="28"/>
          <w:highlight w:val="none"/>
          <w:lang w:eastAsia="zh-CN"/>
        </w:rPr>
      </w:r>
      <w:r/>
    </w:p>
    <w:p>
      <w:pPr>
        <w:pStyle w:val="898"/>
        <w:ind w:firstLine="210"/>
        <w:rPr>
          <w:rFonts w:hint="eastAsia" w:hAnsi="宋体" w:eastAsia="宋体" w:cs="宋体"/>
          <w:bCs/>
          <w:color w:val="000000"/>
          <w:sz w:val="21"/>
          <w:szCs w:val="21"/>
          <w:highlight w:val="none"/>
        </w:rPr>
      </w:pPr>
      <w:r>
        <w:rPr>
          <w:rFonts w:hint="eastAsia" w:hAnsi="宋体" w:eastAsia="宋体" w:cs="宋体"/>
          <w:bCs/>
          <w:color w:val="000000"/>
          <w:sz w:val="21"/>
          <w:szCs w:val="21"/>
          <w:highlight w:val="none"/>
        </w:rPr>
      </w:r>
      <w:r/>
    </w:p>
    <w:tbl>
      <w:tblPr>
        <w:tblW w:w="9214"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bookmarkStart w:id="13" w:name="_Toc194386110"/>
            <w:r/>
            <w:bookmarkStart w:id="14" w:name="_Toc158691783"/>
            <w:r/>
            <w:bookmarkStart w:id="15" w:name="_Toc129333640"/>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3113"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费用名称</w:t>
            </w:r>
            <w:r>
              <w:rPr>
                <w:rFonts w:ascii="宋体" w:hAnsi="宋体" w:cs="宋体"/>
                <w:color w:val="000000"/>
                <w:sz w:val="24"/>
                <w:highlight w:val="none"/>
              </w:rPr>
            </w:r>
            <w:r/>
          </w:p>
        </w:tc>
        <w:tc>
          <w:tcPr>
            <w:tcW w:w="5224"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价格</w:t>
            </w:r>
            <w:r>
              <w:rPr>
                <w:rFonts w:ascii="宋体" w:hAnsi="宋体" w:cs="宋体"/>
                <w:color w:val="000000"/>
                <w:sz w:val="24"/>
                <w:highlight w:val="none"/>
              </w:rPr>
            </w:r>
            <w:r/>
          </w:p>
        </w:tc>
      </w:tr>
      <w:tr>
        <w:trPr>
          <w:cantSplit/>
          <w:trHeight w:val="456"/>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48"/>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55"/>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61"/>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61"/>
        </w:trPr>
        <w:tc>
          <w:tcPr>
            <w:tcW w:w="877"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3113"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600"/>
        </w:trPr>
        <w:tc>
          <w:tcPr>
            <w:gridSpan w:val="2"/>
            <w:tcW w:w="3990"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tcW w:w="5224" w:type="dxa"/>
            <w:vAlign w:val="center"/>
            <w:textDirection w:val="lrTb"/>
            <w:noWrap w:val="false"/>
          </w:tcPr>
          <w:p>
            <w:pPr>
              <w:pStyle w:val="787"/>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87"/>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c>
      </w:tr>
    </w:tbl>
    <w:p>
      <w:pPr>
        <w:pStyle w:val="787"/>
        <w:spacing w:line="360" w:lineRule="exact"/>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pStyle w:val="787"/>
        <w:ind w:firstLine="3600"/>
        <w:jc w:val="left"/>
        <w:spacing w:line="40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投标单位（电子签章）：</w:t>
      </w:r>
      <w:r>
        <w:rPr>
          <w:rFonts w:ascii="宋体" w:hAnsi="宋体" w:eastAsia="宋体" w:cs="Times New Roman"/>
          <w:bCs/>
          <w:color w:val="000000"/>
          <w:sz w:val="24"/>
          <w:szCs w:val="24"/>
          <w:highlight w:val="none"/>
        </w:rPr>
      </w:r>
      <w:r/>
    </w:p>
    <w:p>
      <w:pPr>
        <w:pStyle w:val="787"/>
        <w:ind w:firstLine="3600"/>
        <w:jc w:val="left"/>
        <w:spacing w:line="40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787"/>
        <w:ind w:firstLine="3600"/>
        <w:jc w:val="left"/>
        <w:spacing w:line="400" w:lineRule="exact"/>
        <w:rPr>
          <w:rFonts w:ascii="宋体" w:hAnsi="宋体" w:eastAsia="宋体" w:cs="Times New Roman"/>
          <w:bCs/>
          <w:color w:val="000000"/>
          <w:sz w:val="24"/>
          <w:szCs w:val="24"/>
          <w:highlight w:val="none"/>
        </w:rPr>
        <w:sectPr>
          <w:headerReference w:type="default" r:id="rId10"/>
          <w:footerReference w:type="default" r:id="rId14"/>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eastAsia="宋体" w:cs="Times New Roman"/>
          <w:bCs/>
          <w:color w:val="000000"/>
          <w:sz w:val="24"/>
          <w:szCs w:val="24"/>
          <w:highlight w:val="none"/>
        </w:rPr>
        <w:t xml:space="preserve">日期：     年    月   </w:t>
      </w:r>
      <w:r>
        <w:rPr>
          <w:rFonts w:ascii="宋体" w:hAnsi="宋体" w:eastAsia="宋体" w:cs="Times New Roman"/>
          <w:bCs/>
          <w:color w:val="000000"/>
          <w:sz w:val="24"/>
          <w:szCs w:val="24"/>
          <w:highlight w:val="none"/>
        </w:rPr>
      </w:r>
      <w:r/>
    </w:p>
    <w:p>
      <w:pPr>
        <w:pStyle w:val="787"/>
        <w:jc w:val="center"/>
        <w:spacing w:line="300" w:lineRule="exact"/>
        <w:rPr>
          <w:rFonts w:ascii="黑体" w:eastAsia="黑体"/>
          <w:color w:val="000000"/>
          <w:sz w:val="28"/>
          <w:szCs w:val="28"/>
          <w:highlight w:val="none"/>
        </w:rPr>
      </w:pPr>
      <w:r>
        <w:rPr>
          <w:rFonts w:hint="eastAsia" w:ascii="黑体" w:eastAsia="黑体"/>
          <w:color w:val="000000"/>
          <w:sz w:val="28"/>
          <w:szCs w:val="28"/>
          <w:highlight w:val="none"/>
          <w:lang w:val="en-US" w:eastAsia="zh-CN"/>
        </w:rPr>
        <w:t xml:space="preserve">四</w:t>
      </w:r>
      <w:r>
        <w:rPr>
          <w:rFonts w:hint="eastAsia" w:ascii="黑体" w:eastAsia="黑体"/>
          <w:color w:val="000000"/>
          <w:sz w:val="28"/>
          <w:szCs w:val="28"/>
          <w:highlight w:val="none"/>
        </w:rPr>
        <w:t xml:space="preserve">、商务、技术要求响应及偏离表</w:t>
      </w:r>
      <w:r>
        <w:rPr>
          <w:rFonts w:ascii="黑体" w:eastAsia="黑体"/>
          <w:color w:val="000000"/>
          <w:sz w:val="28"/>
          <w:szCs w:val="28"/>
          <w:highlight w:val="none"/>
        </w:rPr>
      </w:r>
      <w:r/>
    </w:p>
    <w:p>
      <w:pPr>
        <w:pStyle w:val="787"/>
        <w:jc w:val="center"/>
        <w:spacing w:line="360" w:lineRule="exact"/>
        <w:rPr>
          <w:rFonts w:ascii="宋体" w:hAnsi="宋体"/>
          <w:b/>
          <w:color w:val="000000"/>
          <w:sz w:val="28"/>
          <w:szCs w:val="28"/>
          <w:highlight w:val="none"/>
        </w:rPr>
      </w:pPr>
      <w:r>
        <w:rPr>
          <w:rFonts w:ascii="宋体" w:hAnsi="宋体"/>
          <w:b/>
          <w:color w:val="000000"/>
          <w:sz w:val="28"/>
          <w:szCs w:val="28"/>
          <w:highlight w:val="none"/>
        </w:rPr>
      </w:r>
      <w:r/>
    </w:p>
    <w:p>
      <w:pPr>
        <w:pStyle w:val="787"/>
        <w:jc w:val="center"/>
        <w:spacing w:line="360" w:lineRule="exact"/>
        <w:rPr>
          <w:rFonts w:ascii="宋体" w:hAnsi="宋体"/>
          <w:b/>
          <w:color w:val="000000"/>
          <w:sz w:val="28"/>
          <w:szCs w:val="28"/>
          <w:highlight w:val="none"/>
        </w:rPr>
      </w:pPr>
      <w:r>
        <w:rPr>
          <w:rFonts w:hint="eastAsia" w:ascii="宋体" w:hAnsi="宋体"/>
          <w:b/>
          <w:color w:val="000000"/>
          <w:sz w:val="28"/>
          <w:szCs w:val="28"/>
          <w:highlight w:val="none"/>
        </w:rPr>
        <w:t xml:space="preserve">（一）商务要求响应及偏离表</w:t>
      </w:r>
      <w:r>
        <w:rPr>
          <w:rFonts w:ascii="宋体" w:hAnsi="宋体"/>
          <w:b/>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商务要求</w:t>
            </w: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投标文件</w:t>
            </w:r>
            <w:r>
              <w:rPr>
                <w:rFonts w:ascii="宋体" w:hAnsi="宋体"/>
                <w:color w:val="000000"/>
                <w:sz w:val="24"/>
                <w:highlight w:val="none"/>
              </w:rPr>
            </w:r>
            <w:r/>
          </w:p>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商务规范描述</w:t>
            </w: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有无偏离</w:t>
            </w: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偏离内容及原因</w:t>
            </w: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bl>
    <w:p>
      <w:pPr>
        <w:pStyle w:val="787"/>
        <w:jc w:val="center"/>
        <w:spacing w:line="360" w:lineRule="exact"/>
        <w:rPr>
          <w:rFonts w:ascii="宋体" w:hAnsi="宋体"/>
          <w:b/>
          <w:color w:val="000000"/>
          <w:sz w:val="28"/>
          <w:szCs w:val="28"/>
          <w:highlight w:val="none"/>
        </w:rPr>
      </w:pPr>
      <w:r>
        <w:rPr>
          <w:rFonts w:hint="eastAsia" w:ascii="宋体" w:hAnsi="宋体"/>
          <w:b/>
          <w:color w:val="000000"/>
          <w:sz w:val="28"/>
          <w:szCs w:val="28"/>
          <w:highlight w:val="none"/>
        </w:rPr>
        <w:t xml:space="preserve">（二）技术要求响应及偏离表</w:t>
      </w:r>
      <w:r>
        <w:rPr>
          <w:rFonts w:ascii="宋体" w:hAnsi="宋体"/>
          <w:b/>
          <w:color w:val="000000"/>
          <w:sz w:val="28"/>
          <w:szCs w:val="28"/>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技术要求</w:t>
            </w: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投标文件</w:t>
            </w:r>
            <w:r>
              <w:rPr>
                <w:rFonts w:ascii="宋体" w:hAnsi="宋体"/>
                <w:color w:val="000000"/>
                <w:sz w:val="24"/>
                <w:highlight w:val="none"/>
              </w:rPr>
            </w:r>
            <w:r/>
          </w:p>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技术规范描述</w:t>
            </w: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有无偏离</w:t>
            </w: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偏离内容及原因</w:t>
            </w: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r>
        <w:trPr>
          <w:trHeight w:val="454"/>
        </w:trPr>
        <w:tc>
          <w:tcPr>
            <w:tcW w:w="72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415"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2308"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c>
          <w:tcPr>
            <w:tcW w:w="1911" w:type="dxa"/>
            <w:vAlign w:val="center"/>
            <w:textDirection w:val="lrTb"/>
            <w:noWrap w:val="false"/>
          </w:tcPr>
          <w:p>
            <w:pPr>
              <w:pStyle w:val="787"/>
              <w:jc w:val="center"/>
              <w:spacing w:line="360" w:lineRule="exact"/>
              <w:rPr>
                <w:rFonts w:ascii="宋体" w:hAnsi="宋体"/>
                <w:color w:val="000000"/>
                <w:sz w:val="24"/>
                <w:highlight w:val="none"/>
              </w:rPr>
            </w:pPr>
            <w:r>
              <w:rPr>
                <w:rFonts w:ascii="宋体" w:hAnsi="宋体"/>
                <w:color w:val="000000"/>
                <w:sz w:val="24"/>
                <w:highlight w:val="none"/>
              </w:rPr>
            </w:r>
            <w:r/>
          </w:p>
        </w:tc>
      </w:tr>
    </w:tbl>
    <w:p>
      <w:pPr>
        <w:pStyle w:val="787"/>
        <w:spacing w:line="360" w:lineRule="exact"/>
        <w:rPr>
          <w:rFonts w:ascii="宋体" w:hAnsi="宋体"/>
          <w:b/>
          <w:color w:val="000000"/>
          <w:szCs w:val="21"/>
          <w:highlight w:val="none"/>
        </w:rPr>
      </w:pPr>
      <w:r>
        <w:rPr>
          <w:rFonts w:hint="eastAsia" w:ascii="宋体" w:hAnsi="宋体"/>
          <w:color w:val="000000"/>
          <w:szCs w:val="21"/>
          <w:highlight w:val="none"/>
        </w:rPr>
        <w:t xml:space="preserve">注：1、投标单位应据实、详细填写上述表格，因未标明或表述含糊导致的评审风险将由投标单位承担。</w:t>
      </w:r>
      <w:r>
        <w:rPr>
          <w:rFonts w:ascii="宋体" w:hAnsi="宋体"/>
          <w:b/>
          <w:color w:val="000000"/>
          <w:szCs w:val="21"/>
          <w:highlight w:val="none"/>
        </w:rPr>
      </w:r>
      <w:r/>
    </w:p>
    <w:p>
      <w:pPr>
        <w:pStyle w:val="787"/>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期、工期、付款方式、售后服务等商务响应情况在“商务要求响应及偏离表”填写。产品技术参数要求响应等技术响应情况在“技术要求响应及偏离表”填写。</w:t>
      </w:r>
      <w:r>
        <w:rPr>
          <w:rFonts w:ascii="宋体" w:hAnsi="宋体"/>
          <w:color w:val="000000"/>
          <w:szCs w:val="21"/>
          <w:highlight w:val="none"/>
        </w:rPr>
      </w:r>
      <w:r/>
    </w:p>
    <w:p>
      <w:pPr>
        <w:pStyle w:val="787"/>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ascii="宋体" w:hAnsi="宋体"/>
          <w:color w:val="000000"/>
          <w:szCs w:val="21"/>
          <w:highlight w:val="none"/>
        </w:rPr>
      </w:r>
      <w:r/>
    </w:p>
    <w:p>
      <w:pPr>
        <w:pStyle w:val="787"/>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4、“投标文件技术规范描述”完全照抄“招标文件技术要求”的，有被判定为负偏离的风险。</w:t>
      </w:r>
      <w:r>
        <w:rPr>
          <w:rFonts w:ascii="宋体" w:hAnsi="宋体"/>
          <w:color w:val="000000"/>
          <w:szCs w:val="21"/>
          <w:highlight w:val="none"/>
        </w:rPr>
      </w:r>
      <w:r/>
    </w:p>
    <w:p>
      <w:pPr>
        <w:pStyle w:val="787"/>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5、表格不够可另接。</w:t>
      </w:r>
      <w:r>
        <w:rPr>
          <w:rFonts w:ascii="宋体" w:hAnsi="宋体"/>
          <w:color w:val="000000"/>
          <w:szCs w:val="21"/>
          <w:highlight w:val="none"/>
        </w:rPr>
      </w:r>
      <w:r/>
    </w:p>
    <w:p>
      <w:pPr>
        <w:pStyle w:val="78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8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87"/>
        <w:jc w:val="center"/>
        <w:spacing w:line="360" w:lineRule="exact"/>
        <w:rPr>
          <w:rFonts w:ascii="黑体" w:eastAsia="黑体"/>
          <w:color w:val="000000"/>
          <w:sz w:val="28"/>
          <w:szCs w:val="28"/>
          <w:highlight w:val="none"/>
        </w:rPr>
      </w:pPr>
      <w:r>
        <w:rPr>
          <w:rFonts w:ascii="黑体" w:eastAsia="黑体"/>
          <w:color w:val="000000"/>
          <w:sz w:val="28"/>
          <w:szCs w:val="28"/>
          <w:highlight w:val="none"/>
        </w:rPr>
      </w:r>
      <w:r/>
    </w:p>
    <w:p>
      <w:pPr>
        <w:pStyle w:val="787"/>
        <w:ind w:firstLine="3600"/>
        <w:jc w:val="left"/>
        <w:spacing w:line="400" w:lineRule="exact"/>
        <w:rPr>
          <w:rFonts w:ascii="宋体" w:hAnsi="宋体"/>
          <w:bCs/>
          <w:color w:val="000000"/>
          <w:sz w:val="24"/>
          <w:highlight w:val="none"/>
        </w:rPr>
        <w:outlineLvl w:val="1"/>
      </w:pPr>
      <w:r>
        <w:rPr>
          <w:rFonts w:hint="eastAsia" w:ascii="宋体" w:hAnsi="宋体"/>
          <w:bCs/>
          <w:color w:val="000000"/>
          <w:sz w:val="24"/>
          <w:highlight w:val="none"/>
        </w:rPr>
        <w:t xml:space="preserve">投标单位（</w:t>
      </w:r>
      <w:r>
        <w:rPr>
          <w:rFonts w:hint="eastAsia" w:ascii="宋体" w:hAnsi="宋体" w:eastAsia="宋体" w:cs="Times New Roman"/>
          <w:bCs/>
          <w:color w:val="000000"/>
          <w:sz w:val="24"/>
          <w:szCs w:val="24"/>
          <w:highlight w:val="none"/>
        </w:rPr>
        <w:t xml:space="preserve">电子签章</w:t>
      </w:r>
      <w:r>
        <w:rPr>
          <w:rFonts w:hint="eastAsia" w:ascii="宋体" w:hAnsi="宋体"/>
          <w:bCs/>
          <w:color w:val="000000"/>
          <w:sz w:val="24"/>
          <w:highlight w:val="none"/>
        </w:rPr>
        <w:t xml:space="preserve">）：</w:t>
      </w:r>
      <w:r>
        <w:rPr>
          <w:rFonts w:ascii="宋体" w:hAnsi="宋体"/>
          <w:bCs/>
          <w:color w:val="000000"/>
          <w:sz w:val="24"/>
          <w:highlight w:val="none"/>
        </w:rPr>
      </w:r>
      <w:r/>
    </w:p>
    <w:p>
      <w:pPr>
        <w:pStyle w:val="787"/>
        <w:ind w:firstLine="3600"/>
        <w:jc w:val="left"/>
        <w:spacing w:line="400" w:lineRule="exact"/>
        <w:rPr>
          <w:rFonts w:ascii="宋体" w:hAnsi="宋体"/>
          <w:bCs/>
          <w:color w:val="000000"/>
          <w:sz w:val="24"/>
          <w:highlight w:val="none"/>
        </w:rPr>
        <w:outlineLvl w:val="1"/>
      </w:pPr>
      <w:r>
        <w:rPr>
          <w:rFonts w:ascii="宋体" w:hAnsi="宋体"/>
          <w:bCs/>
          <w:color w:val="000000"/>
          <w:sz w:val="24"/>
          <w:highlight w:val="none"/>
        </w:rPr>
      </w:r>
      <w:r/>
    </w:p>
    <w:p>
      <w:pPr>
        <w:pStyle w:val="787"/>
        <w:ind w:firstLine="3600"/>
        <w:spacing w:line="480" w:lineRule="auto"/>
        <w:rPr>
          <w:rFonts w:ascii="宋体" w:hAnsi="宋体" w:eastAsia="宋体"/>
          <w:bCs/>
          <w:color w:val="000000"/>
          <w:sz w:val="24"/>
          <w:highlight w:val="none"/>
        </w:rPr>
      </w:pPr>
      <w:r>
        <w:rPr>
          <w:rFonts w:hint="eastAsia" w:ascii="宋体" w:hAnsi="宋体"/>
          <w:bCs/>
          <w:color w:val="000000"/>
          <w:sz w:val="24"/>
          <w:highlight w:val="none"/>
        </w:rPr>
        <w:t xml:space="preserve">日期：     年    月    日</w:t>
      </w:r>
      <w:r>
        <w:rPr>
          <w:rFonts w:ascii="宋体" w:hAnsi="宋体" w:eastAsia="宋体"/>
          <w:bCs/>
          <w:color w:val="000000"/>
          <w:sz w:val="24"/>
          <w:highlight w:val="none"/>
        </w:rPr>
      </w:r>
      <w:r/>
    </w:p>
    <w:p>
      <w:pPr>
        <w:pStyle w:val="789"/>
        <w:jc w:val="both"/>
        <w:rPr>
          <w:rFonts w:hint="eastAsia" w:ascii="宋体" w:hAnsi="宋体" w:cs="宋体"/>
          <w:color w:val="000000"/>
          <w:highlight w:val="none"/>
        </w:rPr>
      </w:pPr>
      <w:r/>
      <w:bookmarkStart w:id="16" w:name="_Toc222799676"/>
      <w:r/>
      <w:bookmarkStart w:id="17" w:name="_Toc194739809"/>
      <w:r>
        <w:rPr>
          <w:rFonts w:hint="eastAsia" w:ascii="宋体" w:hAnsi="宋体" w:cs="宋体"/>
          <w:color w:val="000000"/>
          <w:highlight w:val="none"/>
        </w:rPr>
      </w:r>
      <w:r/>
    </w:p>
    <w:p>
      <w:pPr>
        <w:pStyle w:val="787"/>
        <w:jc w:val="center"/>
        <w:spacing w:line="400" w:lineRule="exact"/>
        <w:rPr>
          <w:rFonts w:hint="eastAsia" w:ascii="黑体" w:eastAsia="黑体"/>
          <w:color w:val="000000"/>
          <w:sz w:val="28"/>
          <w:szCs w:val="28"/>
          <w:highlight w:val="none"/>
          <w:lang w:val="en-US" w:eastAsia="zh-CN"/>
        </w:rPr>
        <w:outlineLvl w:val="1"/>
      </w:pPr>
      <w:r>
        <w:rPr>
          <w:rFonts w:hint="eastAsia" w:ascii="黑体" w:eastAsia="黑体"/>
          <w:color w:val="000000"/>
          <w:sz w:val="28"/>
          <w:szCs w:val="28"/>
          <w:highlight w:val="none"/>
          <w:lang w:val="en-US" w:eastAsia="zh-CN"/>
        </w:rPr>
      </w:r>
      <w:r/>
    </w:p>
    <w:p>
      <w:pPr>
        <w:pStyle w:val="787"/>
        <w:jc w:val="center"/>
        <w:spacing w:line="400" w:lineRule="exact"/>
        <w:rPr>
          <w:rFonts w:ascii="黑体" w:eastAsia="黑体"/>
          <w:color w:val="000000"/>
          <w:sz w:val="28"/>
          <w:szCs w:val="28"/>
          <w:highlight w:val="none"/>
        </w:rPr>
        <w:outlineLvl w:val="1"/>
      </w:pPr>
      <w:r>
        <w:rPr>
          <w:rFonts w:hint="eastAsia" w:ascii="黑体" w:eastAsia="黑体"/>
          <w:color w:val="000000"/>
          <w:sz w:val="28"/>
          <w:szCs w:val="28"/>
          <w:highlight w:val="none"/>
          <w:lang w:val="en-US" w:eastAsia="zh-CN"/>
        </w:rPr>
        <w:t xml:space="preserve">五</w:t>
      </w:r>
      <w:r>
        <w:rPr>
          <w:rFonts w:hint="eastAsia" w:ascii="黑体" w:eastAsia="黑体"/>
          <w:color w:val="000000"/>
          <w:sz w:val="28"/>
          <w:szCs w:val="28"/>
          <w:highlight w:val="none"/>
        </w:rPr>
        <w:t xml:space="preserve">、项目服务方案</w:t>
      </w:r>
      <w:r>
        <w:rPr>
          <w:rFonts w:ascii="黑体" w:eastAsia="黑体"/>
          <w:color w:val="000000"/>
          <w:sz w:val="28"/>
          <w:szCs w:val="28"/>
          <w:highlight w:val="none"/>
        </w:rPr>
      </w:r>
      <w:r/>
    </w:p>
    <w:p>
      <w:pPr>
        <w:pStyle w:val="787"/>
        <w:jc w:val="center"/>
        <w:spacing w:line="400" w:lineRule="exact"/>
        <w:rPr>
          <w:rFonts w:ascii="宋体" w:hAnsi="宋体" w:eastAsia="宋体"/>
          <w:b/>
          <w:color w:val="000000"/>
          <w:sz w:val="28"/>
          <w:szCs w:val="28"/>
          <w:highlight w:val="none"/>
        </w:rPr>
        <w:outlineLvl w:val="1"/>
      </w:pPr>
      <w:r>
        <w:rPr>
          <w:rFonts w:ascii="宋体" w:hAnsi="宋体" w:eastAsia="宋体"/>
          <w:b/>
          <w:color w:val="000000"/>
          <w:sz w:val="28"/>
          <w:szCs w:val="28"/>
          <w:highlight w:val="none"/>
        </w:rPr>
      </w:r>
      <w:r/>
    </w:p>
    <w:p>
      <w:pPr>
        <w:pStyle w:val="787"/>
        <w:ind w:firstLine="560"/>
        <w:spacing w:line="300" w:lineRule="exact"/>
        <w:rPr>
          <w:rFonts w:ascii="宋体" w:hAnsi="宋体" w:eastAsia="宋体"/>
          <w:bCs/>
          <w:color w:val="000000"/>
          <w:szCs w:val="21"/>
          <w:highlight w:val="none"/>
        </w:rPr>
      </w:pPr>
      <w:r>
        <w:rPr>
          <w:color w:val="000000"/>
          <w:sz w:val="28"/>
          <w:highlight w:val="none"/>
        </w:rPr>
        <w:t xml:space="preserve">根据采购文件要求自行拟定针对本项目的详细项目服务方案：</w:t>
      </w:r>
      <w:r>
        <w:rPr>
          <w:rFonts w:ascii="宋体" w:hAnsi="宋体" w:eastAsia="宋体"/>
          <w:bCs/>
          <w:color w:val="000000"/>
          <w:szCs w:val="21"/>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color w:val="000000"/>
          <w:sz w:val="28"/>
          <w:szCs w:val="28"/>
          <w:highlight w:val="non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color w:val="000000"/>
          <w:sz w:val="28"/>
          <w:szCs w:val="28"/>
          <w:highlight w:val="non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7"/>
        <w:spacing w:line="500" w:lineRule="exact"/>
        <w:rPr>
          <w:rFonts w:ascii="宋体" w:hAnsi="宋体" w:eastAsia="宋体" w:cs="Times New Roman"/>
          <w:b/>
          <w:color w:val="000000"/>
          <w:sz w:val="24"/>
          <w:szCs w:val="24"/>
          <w:highlight w:val="none"/>
          <w:u w:val="single"/>
        </w:rPr>
      </w:pP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u w:val="single"/>
        </w:rPr>
      </w:r>
      <w:r/>
    </w:p>
    <w:p>
      <w:pPr>
        <w:pStyle w:val="789"/>
        <w:jc w:val="center"/>
        <w:rPr>
          <w:rFonts w:ascii="宋体" w:hAnsi="宋体" w:eastAsia="黑体" w:cs="宋体"/>
          <w:color w:val="000000"/>
          <w:sz w:val="28"/>
          <w:szCs w:val="28"/>
          <w:highlight w:val="none"/>
          <w:lang w:val="en-US" w:eastAsia="zh-CN"/>
        </w:rPr>
      </w:pPr>
      <w:r>
        <w:rPr>
          <w:rFonts w:hint="eastAsia" w:ascii="宋体" w:hAnsi="宋体" w:eastAsia="宋体" w:cs="宋体"/>
          <w:bCs w:val="0"/>
          <w:color w:val="000000"/>
          <w:sz w:val="24"/>
          <w:szCs w:val="22"/>
          <w:highlight w:val="none"/>
        </w:rPr>
        <w:br w:type="page" w:clear="all"/>
      </w:r>
      <w:bookmarkStart w:id="18" w:name="_Toc8831"/>
      <w:r/>
      <w:bookmarkStart w:id="19" w:name="_Toc505608384"/>
      <w:r>
        <w:rPr>
          <w:rFonts w:hint="eastAsia" w:ascii="黑体" w:hAnsi="Arial" w:eastAsia="黑体"/>
          <w:bCs/>
          <w:color w:val="000000"/>
          <w:sz w:val="28"/>
          <w:szCs w:val="28"/>
          <w:highlight w:val="none"/>
          <w:lang w:val="en-US" w:eastAsia="zh-CN"/>
        </w:rPr>
        <w:t xml:space="preserve">六</w:t>
      </w:r>
      <w:r>
        <w:rPr>
          <w:rFonts w:hint="eastAsia" w:ascii="黑体" w:hAnsi="Arial" w:eastAsia="黑体"/>
          <w:bCs w:val="0"/>
          <w:color w:val="000000"/>
          <w:sz w:val="28"/>
          <w:szCs w:val="28"/>
          <w:highlight w:val="none"/>
        </w:rPr>
        <w:t xml:space="preserve">、</w:t>
      </w:r>
      <w:bookmarkEnd w:id="18"/>
      <w:r/>
      <w:bookmarkEnd w:id="19"/>
      <w:r>
        <w:rPr>
          <w:rFonts w:hint="eastAsia" w:ascii="黑体" w:hAnsi="Arial" w:eastAsia="黑体"/>
          <w:bCs w:val="0"/>
          <w:color w:val="000000"/>
          <w:sz w:val="28"/>
          <w:szCs w:val="28"/>
          <w:highlight w:val="none"/>
          <w:lang w:val="en-US" w:eastAsia="zh-CN"/>
        </w:rPr>
        <w:t xml:space="preserve">供应商</w:t>
      </w:r>
      <w:r>
        <w:rPr>
          <w:rFonts w:hint="eastAsia" w:ascii="黑体" w:hAnsi="Arial" w:eastAsia="黑体"/>
          <w:bCs/>
          <w:color w:val="000000"/>
          <w:sz w:val="28"/>
          <w:szCs w:val="28"/>
          <w:highlight w:val="none"/>
          <w:lang w:val="en-US" w:eastAsia="zh-CN"/>
        </w:rPr>
        <w:t xml:space="preserve">综合实力</w:t>
      </w:r>
      <w:r>
        <w:rPr>
          <w:rFonts w:ascii="宋体" w:hAnsi="宋体" w:eastAsia="黑体" w:cs="宋体"/>
          <w:color w:val="000000"/>
          <w:sz w:val="28"/>
          <w:szCs w:val="28"/>
          <w:highlight w:val="none"/>
          <w:lang w:val="en-US" w:eastAsia="zh-CN"/>
        </w:rPr>
      </w:r>
      <w:r/>
    </w:p>
    <w:p>
      <w:pPr>
        <w:pStyle w:val="787"/>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（一）投标单位情况表</w:t>
      </w:r>
      <w:r>
        <w:rPr>
          <w:rFonts w:hint="eastAsia" w:ascii="宋体" w:hAnsi="宋体" w:cs="宋体"/>
          <w:b/>
          <w:bCs/>
          <w:color w:val="000000"/>
          <w:sz w:val="24"/>
          <w:szCs w:val="24"/>
          <w:highlight w:val="none"/>
        </w:rPr>
      </w:r>
      <w:r/>
    </w:p>
    <w:p>
      <w:pPr>
        <w:pStyle w:val="79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rPr>
          <w:rFonts w:hint="eastAsia" w:ascii="宋体" w:hAnsi="宋体" w:cs="宋体"/>
          <w:color w:val="000000"/>
          <w:sz w:val="24"/>
          <w:szCs w:val="24"/>
          <w:highlight w:val="none"/>
        </w:rPr>
      </w:r>
      <w:r/>
    </w:p>
    <w:tbl>
      <w:tblPr>
        <w:tblW w:w="9360"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30"/>
        <w:gridCol w:w="1885"/>
        <w:gridCol w:w="1134"/>
        <w:gridCol w:w="144"/>
        <w:gridCol w:w="701"/>
        <w:gridCol w:w="673"/>
        <w:gridCol w:w="1118"/>
        <w:gridCol w:w="370"/>
        <w:gridCol w:w="2305"/>
      </w:tblGrid>
      <w:tr>
        <w:trPr>
          <w:trHeight w:val="22"/>
        </w:trPr>
        <w:tc>
          <w:tcPr>
            <w:gridSpan w:val="9"/>
            <w:shd w:val="clear" w:color="auto" w:fill="d9d9d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一、公司基本信息</w:t>
            </w:r>
            <w:r>
              <w:rPr>
                <w:b/>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1</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公司名称</w:t>
            </w:r>
            <w:r>
              <w:rPr>
                <w:color w:val="000000"/>
                <w:highlight w:val="none"/>
              </w:rPr>
            </w:r>
            <w:r/>
          </w:p>
        </w:tc>
        <w:tc>
          <w:tcPr>
            <w:gridSpan w:val="7"/>
            <w:tcW w:w="644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2</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注册资金：</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3</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公司地址：</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4</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成立日期：</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5</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法定代表人：</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6</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开户银行：</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7</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lang w:eastAsia="zh-CN"/>
              </w:rPr>
              <w:t xml:space="preserve">账号</w:t>
            </w:r>
            <w:r>
              <w:rPr>
                <w:rFonts w:hint="eastAsia"/>
                <w:color w:val="000000"/>
                <w:highlight w:val="none"/>
              </w:rPr>
              <w:t xml:space="preserve">：</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8</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项目联系人：</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9</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联系电话：</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二、公司财务状况</w:t>
            </w:r>
            <w:r>
              <w:rPr>
                <w:b/>
                <w:color w:val="000000"/>
                <w:highlight w:val="none"/>
              </w:rPr>
            </w:r>
            <w:r/>
          </w:p>
        </w:tc>
      </w:tr>
      <w:tr>
        <w:trPr>
          <w:trHeight w:val="22"/>
        </w:trPr>
        <w:tc>
          <w:tcPr>
            <w:gridSpan w:val="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上一年度财务状况</w:t>
            </w:r>
            <w:r>
              <w:rPr>
                <w:b/>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1</w:t>
            </w:r>
            <w:r>
              <w:rPr>
                <w:color w:val="000000"/>
                <w:highlight w:val="none"/>
              </w:rPr>
            </w:r>
            <w:r/>
          </w:p>
        </w:tc>
        <w:tc>
          <w:tcPr>
            <w:tcW w:w="1885" w:type="dxa"/>
            <w:vAlign w:val="center"/>
            <w:textDirection w:val="lrTb"/>
            <w:noWrap w:val="false"/>
          </w:tcPr>
          <w:p>
            <w:pPr>
              <w:pStyle w:val="827"/>
              <w:jc w:val="left"/>
              <w:spacing w:before="0" w:beforeAutospacing="0" w:after="0" w:afterAutospacing="0"/>
              <w:rPr>
                <w:color w:val="000000"/>
                <w:highlight w:val="none"/>
              </w:rPr>
            </w:pPr>
            <w:r>
              <w:rPr>
                <w:rFonts w:hint="eastAsia"/>
                <w:color w:val="000000"/>
                <w:highlight w:val="none"/>
              </w:rPr>
              <w:t xml:space="preserve">销售收</w:t>
            </w:r>
            <w:r>
              <w:rPr>
                <w:rFonts w:hint="eastAsia"/>
                <w:color w:val="000000"/>
                <w:highlight w:val="none"/>
                <w:lang w:val="en-US" w:eastAsia="zh-CN"/>
              </w:rPr>
              <w:t xml:space="preserve">入</w:t>
            </w:r>
            <w:r>
              <w:rPr>
                <w:rFonts w:hint="eastAsia"/>
                <w:color w:val="000000"/>
                <w:highlight w:val="none"/>
              </w:rPr>
              <w:t xml:space="preserve">（</w:t>
            </w:r>
            <w:r>
              <w:rPr>
                <w:rFonts w:hint="eastAsia"/>
                <w:color w:val="000000"/>
                <w:highlight w:val="none"/>
                <w:lang w:eastAsia="zh-CN"/>
              </w:rPr>
              <w:t xml:space="preserve">万元</w:t>
            </w:r>
            <w:r>
              <w:rPr>
                <w:rFonts w:hint="eastAsia"/>
                <w:color w:val="000000"/>
                <w:highlight w:val="none"/>
              </w:rPr>
              <w:t xml:space="preserve">）：</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2</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利润总额（</w:t>
            </w:r>
            <w:r>
              <w:rPr>
                <w:rFonts w:hint="eastAsia"/>
                <w:color w:val="000000"/>
                <w:highlight w:val="none"/>
                <w:lang w:eastAsia="zh-CN"/>
              </w:rPr>
              <w:t xml:space="preserve">万元</w:t>
            </w:r>
            <w:r>
              <w:rPr>
                <w:rFonts w:hint="eastAsia"/>
                <w:color w:val="000000"/>
                <w:highlight w:val="none"/>
              </w:rPr>
              <w:t xml:space="preserve">）</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3</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年末“固定资产合计”（万）：</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4</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年末“流动资产”余额（万）：</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5</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年末“短期负债”余额（万）：</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6</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年末“长期负债”余额（万）：</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7</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年末“资产总计”余额（万）</w:t>
            </w:r>
            <w:r>
              <w:rPr>
                <w:color w:val="000000"/>
                <w:highlight w:val="none"/>
              </w:rPr>
            </w:r>
            <w:r/>
          </w:p>
        </w:tc>
        <w:tc>
          <w:tcPr>
            <w:gridSpan w:val="2"/>
            <w:tcW w:w="127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70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8</w:t>
            </w:r>
            <w:r>
              <w:rPr>
                <w:color w:val="000000"/>
                <w:highlight w:val="none"/>
              </w:rPr>
            </w:r>
            <w:r/>
          </w:p>
        </w:tc>
        <w:tc>
          <w:tcPr>
            <w:gridSpan w:val="2"/>
            <w:tcW w:w="1791"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年末“货币资金”余额（万）：</w:t>
            </w:r>
            <w:r>
              <w:rPr>
                <w:color w:val="000000"/>
                <w:highlight w:val="none"/>
              </w:rPr>
            </w:r>
            <w:r/>
          </w:p>
        </w:tc>
        <w:tc>
          <w:tcPr>
            <w:gridSpan w:val="2"/>
            <w:tcW w:w="267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三、投标人其他信息</w:t>
            </w:r>
            <w:r>
              <w:rPr>
                <w:b/>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（一）</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公司取得的相关资质认证：</w:t>
            </w:r>
            <w:r>
              <w:rPr>
                <w:color w:val="000000"/>
                <w:highlight w:val="none"/>
              </w:rPr>
            </w:r>
            <w:r/>
          </w:p>
        </w:tc>
        <w:tc>
          <w:tcPr>
            <w:gridSpan w:val="7"/>
            <w:tcW w:w="644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tcW w:w="1030"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（二）</w:t>
            </w:r>
            <w:r>
              <w:rPr>
                <w:color w:val="000000"/>
                <w:highlight w:val="none"/>
              </w:rPr>
            </w:r>
            <w:r/>
          </w:p>
        </w:tc>
        <w:tc>
          <w:tcPr>
            <w:tcW w:w="188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公司获得的荣誉信誉认证表彰等情况</w:t>
            </w:r>
            <w:r>
              <w:rPr>
                <w:color w:val="000000"/>
                <w:highlight w:val="none"/>
              </w:rPr>
            </w:r>
            <w:r/>
          </w:p>
        </w:tc>
        <w:tc>
          <w:tcPr>
            <w:gridSpan w:val="7"/>
            <w:tcW w:w="644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9"/>
            <w:shd w:val="clear" w:color="auto" w:fill="d9d9d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四、提供的案例清单</w:t>
            </w:r>
            <w:r>
              <w:rPr>
                <w:b/>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项目名称</w:t>
            </w: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合同金额（</w:t>
            </w:r>
            <w:r>
              <w:rPr>
                <w:rFonts w:hint="eastAsia"/>
                <w:color w:val="000000"/>
                <w:highlight w:val="none"/>
                <w:lang w:eastAsia="zh-CN"/>
              </w:rPr>
              <w:t xml:space="preserve">万元</w:t>
            </w:r>
            <w:r>
              <w:rPr>
                <w:rFonts w:hint="eastAsia"/>
                <w:color w:val="000000"/>
                <w:highlight w:val="none"/>
              </w:rPr>
              <w:t xml:space="preserve">）</w:t>
            </w: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项目联系人及电话</w:t>
            </w: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实施时间</w:t>
            </w: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rFonts w:hint="eastAsia"/>
                <w:color w:val="000000"/>
                <w:highlight w:val="none"/>
              </w:rPr>
              <w:t xml:space="preserve">备注</w:t>
            </w: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2"/>
            <w:tcW w:w="291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1134"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3"/>
            <w:tcW w:w="151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gridSpan w:val="2"/>
            <w:tcW w:w="1488"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c>
          <w:tcPr>
            <w:tcW w:w="2305"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r>
        <w:trPr>
          <w:trHeight w:val="22"/>
        </w:trPr>
        <w:tc>
          <w:tcPr>
            <w:gridSpan w:val="9"/>
            <w:tcW w:w="9360" w:type="dxa"/>
            <w:vAlign w:val="center"/>
            <w:textDirection w:val="lrTb"/>
            <w:noWrap w:val="false"/>
          </w:tcPr>
          <w:p>
            <w:pPr>
              <w:pStyle w:val="827"/>
              <w:jc w:val="center"/>
              <w:spacing w:before="0" w:beforeAutospacing="0" w:after="0" w:afterAutospacing="0"/>
              <w:rPr>
                <w:b/>
                <w:color w:val="000000"/>
                <w:highlight w:val="none"/>
              </w:rPr>
            </w:pPr>
            <w:r>
              <w:rPr>
                <w:rFonts w:hint="eastAsia"/>
                <w:b/>
                <w:color w:val="000000"/>
                <w:highlight w:val="none"/>
              </w:rPr>
              <w:t xml:space="preserve">五、其他投标单位综合实力证明材料</w:t>
            </w:r>
            <w:r>
              <w:rPr>
                <w:b/>
                <w:color w:val="000000"/>
                <w:highlight w:val="none"/>
              </w:rPr>
            </w:r>
            <w:r/>
          </w:p>
        </w:tc>
      </w:tr>
      <w:tr>
        <w:trPr>
          <w:trHeight w:val="1123"/>
        </w:trPr>
        <w:tc>
          <w:tcPr>
            <w:gridSpan w:val="9"/>
            <w:tcW w:w="9360" w:type="dxa"/>
            <w:vAlign w:val="center"/>
            <w:textDirection w:val="lrTb"/>
            <w:noWrap w:val="false"/>
          </w:tcPr>
          <w:p>
            <w:pPr>
              <w:pStyle w:val="827"/>
              <w:jc w:val="center"/>
              <w:spacing w:before="0" w:beforeAutospacing="0" w:after="0" w:afterAutospacing="0"/>
              <w:rPr>
                <w:color w:val="000000"/>
                <w:highlight w:val="none"/>
              </w:rPr>
            </w:pPr>
            <w:r>
              <w:rPr>
                <w:color w:val="000000"/>
                <w:highlight w:val="none"/>
              </w:rPr>
            </w:r>
            <w:r/>
          </w:p>
        </w:tc>
      </w:tr>
    </w:tbl>
    <w:p>
      <w:pPr>
        <w:pStyle w:val="787"/>
        <w:rPr>
          <w:rFonts w:hint="eastAsia" w:ascii="宋体" w:hAnsi="宋体" w:cs="宋体"/>
          <w:color w:val="000000"/>
          <w:highlight w:val="none"/>
        </w:rPr>
      </w:pPr>
      <w:r>
        <w:rPr>
          <w:rFonts w:hint="eastAsia" w:ascii="宋体" w:hAnsi="宋体" w:cs="宋体"/>
          <w:color w:val="000000"/>
          <w:highlight w:val="none"/>
        </w:rPr>
      </w:r>
      <w:r/>
    </w:p>
    <w:p>
      <w:pPr>
        <w:pStyle w:val="787"/>
        <w:jc w:val="center"/>
        <w:rPr>
          <w:rFonts w:ascii="宋体"/>
          <w:b/>
          <w:bCs/>
          <w:color w:val="000000"/>
          <w:sz w:val="24"/>
          <w:highlight w:val="none"/>
        </w:rPr>
      </w:pPr>
      <w:r>
        <w:rPr>
          <w:rFonts w:hint="eastAsia" w:ascii="宋体" w:hAnsi="宋体" w:cs="宋体"/>
          <w:b/>
          <w:bCs/>
          <w:color w:val="000000"/>
          <w:sz w:val="24"/>
          <w:highlight w:val="none"/>
        </w:rPr>
        <w:t xml:space="preserve">（二）项目负责人简历表</w:t>
      </w:r>
      <w:r>
        <w:rPr>
          <w:rFonts w:ascii="宋体"/>
          <w:b/>
          <w:bCs/>
          <w:color w:val="000000"/>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姓名</w:t>
            </w:r>
            <w:r>
              <w:rPr>
                <w:rFonts w:ascii="宋体"/>
                <w:color w:val="000000"/>
                <w:sz w:val="24"/>
                <w:highlight w:val="none"/>
              </w:rPr>
            </w:r>
            <w:r/>
          </w:p>
        </w:tc>
        <w:tc>
          <w:tcPr>
            <w:tcW w:w="1727"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993"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性别</w:t>
            </w: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年龄</w:t>
            </w: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职务</w:t>
            </w:r>
            <w:r>
              <w:rPr>
                <w:rFonts w:ascii="宋体"/>
                <w:color w:val="000000"/>
                <w:sz w:val="24"/>
                <w:highlight w:val="none"/>
              </w:rPr>
            </w:r>
            <w:r/>
          </w:p>
        </w:tc>
        <w:tc>
          <w:tcPr>
            <w:tcW w:w="1727"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993"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职称</w:t>
            </w: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学位</w:t>
            </w: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gridSpan w:val="6"/>
            <w:tcW w:w="9356"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具备的资质证书情况</w:t>
            </w: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序号</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资质证书名称（需提供相关证明）</w:t>
            </w: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备注</w:t>
            </w: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1</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2</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3</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4</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5</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w:t>
            </w: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3"/>
            <w:tcW w:w="412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346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gridSpan w:val="6"/>
            <w:tcW w:w="9356"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经验、业绩情况</w:t>
            </w: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序号</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项目名称</w:t>
            </w: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规模</w:t>
            </w: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实施时间</w:t>
            </w: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备注</w:t>
            </w: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1</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2</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3</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4</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hAnsi="宋体" w:cs="宋体"/>
                <w:color w:val="000000"/>
                <w:sz w:val="24"/>
                <w:highlight w:val="none"/>
              </w:rPr>
              <w:t xml:space="preserve">5</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hint="eastAsia" w:ascii="宋体" w:hAnsi="宋体" w:cs="宋体"/>
                <w:color w:val="000000"/>
                <w:sz w:val="24"/>
                <w:highlight w:val="none"/>
              </w:rPr>
              <w:t xml:space="preserve">……</w:t>
            </w: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r>
        <w:trPr>
          <w:trHeight w:val="20"/>
        </w:trPr>
        <w:tc>
          <w:tcPr>
            <w:tcW w:w="1764"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gridSpan w:val="2"/>
            <w:tcW w:w="272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403"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870"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c>
          <w:tcPr>
            <w:tcW w:w="1599" w:type="dxa"/>
            <w:vAlign w:val="center"/>
            <w:textDirection w:val="lrTb"/>
            <w:noWrap w:val="false"/>
          </w:tcPr>
          <w:p>
            <w:pPr>
              <w:pStyle w:val="787"/>
              <w:jc w:val="center"/>
              <w:spacing w:line="360" w:lineRule="exact"/>
              <w:rPr>
                <w:rFonts w:ascii="宋体"/>
                <w:color w:val="000000"/>
                <w:sz w:val="24"/>
                <w:highlight w:val="none"/>
              </w:rPr>
            </w:pPr>
            <w:r>
              <w:rPr>
                <w:rFonts w:ascii="宋体"/>
                <w:color w:val="000000"/>
                <w:sz w:val="24"/>
                <w:highlight w:val="none"/>
              </w:rPr>
            </w:r>
            <w:r/>
          </w:p>
        </w:tc>
      </w:tr>
    </w:tbl>
    <w:p>
      <w:pPr>
        <w:pStyle w:val="787"/>
        <w:jc w:val="center"/>
        <w:rPr>
          <w:rFonts w:ascii="宋体"/>
          <w:b/>
          <w:bCs/>
          <w:color w:val="000000"/>
          <w:sz w:val="24"/>
          <w:highlight w:val="none"/>
        </w:rPr>
      </w:pPr>
      <w:r>
        <w:rPr>
          <w:rFonts w:ascii="宋体"/>
          <w:b/>
          <w:bCs/>
          <w:color w:val="000000"/>
          <w:sz w:val="24"/>
          <w:highlight w:val="none"/>
        </w:rPr>
      </w:r>
      <w:r/>
    </w:p>
    <w:p>
      <w:pPr>
        <w:pStyle w:val="787"/>
        <w:jc w:val="center"/>
        <w:rPr>
          <w:rFonts w:ascii="宋体"/>
          <w:b/>
          <w:bCs/>
          <w:color w:val="000000"/>
          <w:sz w:val="24"/>
          <w:highlight w:val="none"/>
        </w:rPr>
      </w:pPr>
      <w:r>
        <w:rPr>
          <w:rFonts w:ascii="宋体"/>
          <w:b/>
          <w:bCs/>
          <w:color w:val="000000"/>
          <w:sz w:val="24"/>
          <w:highlight w:val="none"/>
        </w:rPr>
      </w:r>
      <w:r/>
    </w:p>
    <w:p>
      <w:pPr>
        <w:pStyle w:val="787"/>
        <w:jc w:val="center"/>
        <w:rPr>
          <w:rFonts w:ascii="宋体"/>
          <w:b/>
          <w:bCs/>
          <w:color w:val="000000"/>
          <w:sz w:val="24"/>
          <w:highlight w:val="none"/>
        </w:rPr>
      </w:pPr>
      <w:r>
        <w:rPr>
          <w:rFonts w:hint="eastAsia" w:ascii="宋体" w:hAnsi="宋体" w:cs="宋体"/>
          <w:b/>
          <w:bCs/>
          <w:color w:val="000000"/>
          <w:sz w:val="24"/>
          <w:highlight w:val="none"/>
        </w:rPr>
        <w:t xml:space="preserve">（三）项目组成员一览表</w:t>
      </w:r>
      <w:r>
        <w:rPr>
          <w:rFonts w:ascii="宋体"/>
          <w:b/>
          <w:bCs/>
          <w:color w:val="000000"/>
          <w:sz w:val="24"/>
          <w:highlight w:val="none"/>
        </w:rPr>
      </w:r>
      <w:r/>
    </w:p>
    <w:tbl>
      <w:tblPr>
        <w:tblW w:w="9356" w:type="dxa"/>
        <w:jc w:val="center"/>
        <w:tblInd w:w="-108"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1518"/>
        <w:gridCol w:w="1245"/>
        <w:gridCol w:w="1200"/>
        <w:gridCol w:w="1935"/>
        <w:gridCol w:w="2542"/>
      </w:tblGrid>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序号</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姓名</w:t>
            </w: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年龄</w:t>
            </w: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性别</w:t>
            </w: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hint="eastAsia" w:ascii="宋体" w:eastAsia="宋体"/>
                <w:color w:val="000000"/>
                <w:sz w:val="24"/>
                <w:highlight w:val="none"/>
                <w:lang w:eastAsia="zh-CN"/>
              </w:rPr>
            </w:pPr>
            <w:r>
              <w:rPr>
                <w:rFonts w:hint="eastAsia" w:ascii="宋体" w:hAnsi="宋体" w:cs="宋体"/>
                <w:color w:val="000000"/>
                <w:sz w:val="24"/>
                <w:highlight w:val="none"/>
              </w:rPr>
              <w:t xml:space="preserve">职称、资质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eastAsia="宋体"/>
                <w:color w:val="000000"/>
                <w:sz w:val="24"/>
                <w:highlight w:val="none"/>
                <w:lang w:eastAsia="zh-CN"/>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Arial Unicode MS"/>
                <w:color w:val="000000"/>
                <w:szCs w:val="21"/>
                <w:highlight w:val="none"/>
              </w:rPr>
              <w:t xml:space="preserve">拟担任本项目工作内容</w:t>
            </w: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1</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2</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3</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4</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5</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6</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7</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8</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9</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hAnsi="宋体" w:cs="宋体"/>
                <w:color w:val="000000"/>
                <w:sz w:val="24"/>
                <w:highlight w:val="none"/>
              </w:rPr>
              <w:t xml:space="preserve">10</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hint="eastAsia" w:ascii="宋体" w:hAnsi="宋体" w:cs="宋体"/>
                <w:color w:val="000000"/>
                <w:sz w:val="24"/>
                <w:highlight w:val="none"/>
              </w:rPr>
              <w:t xml:space="preserve">……</w:t>
            </w: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r>
        <w:trPr>
          <w:trHeight w:val="20"/>
        </w:trPr>
        <w:tc>
          <w:tcPr>
            <w:tcW w:w="916"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518"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4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200"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1935"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c>
          <w:tcPr>
            <w:tcW w:w="2542" w:type="dxa"/>
            <w:vAlign w:val="center"/>
            <w:textDirection w:val="lrTb"/>
            <w:noWrap w:val="false"/>
          </w:tcPr>
          <w:p>
            <w:pPr>
              <w:pStyle w:val="787"/>
              <w:ind w:left="-132" w:right="-105" w:hanging="2"/>
              <w:jc w:val="center"/>
              <w:spacing w:line="360" w:lineRule="exact"/>
              <w:tabs>
                <w:tab w:val="left" w:pos="540" w:leader="none"/>
              </w:tabs>
              <w:rPr>
                <w:rFonts w:ascii="宋体"/>
                <w:color w:val="000000"/>
                <w:sz w:val="24"/>
                <w:highlight w:val="none"/>
              </w:rPr>
            </w:pPr>
            <w:r>
              <w:rPr>
                <w:rFonts w:ascii="宋体"/>
                <w:color w:val="000000"/>
                <w:sz w:val="24"/>
                <w:highlight w:val="none"/>
              </w:rPr>
            </w:r>
            <w:r/>
          </w:p>
        </w:tc>
      </w:tr>
    </w:tbl>
    <w:p>
      <w:pPr>
        <w:pStyle w:val="787"/>
        <w:spacing w:line="400" w:lineRule="exact"/>
        <w:rPr>
          <w:rFonts w:ascii="宋体"/>
          <w:b/>
          <w:bCs/>
          <w:color w:val="000000"/>
          <w:sz w:val="24"/>
          <w:highlight w:val="none"/>
        </w:rPr>
        <w:outlineLvl w:val="1"/>
      </w:pPr>
      <w:r>
        <w:rPr>
          <w:rFonts w:hint="eastAsia" w:ascii="宋体" w:hAnsi="宋体" w:cs="宋体"/>
          <w:b/>
          <w:bCs/>
          <w:color w:val="000000"/>
          <w:sz w:val="24"/>
          <w:highlight w:val="none"/>
        </w:rPr>
        <w:t xml:space="preserve">注：需提供相关证明材料。</w:t>
      </w:r>
      <w:r>
        <w:rPr>
          <w:rFonts w:ascii="宋体"/>
          <w:b/>
          <w:bCs/>
          <w:color w:val="000000"/>
          <w:sz w:val="24"/>
          <w:highlight w:val="none"/>
        </w:rPr>
      </w:r>
      <w:r/>
    </w:p>
    <w:p>
      <w:pPr>
        <w:pStyle w:val="787"/>
        <w:jc w:val="center"/>
        <w:spacing w:line="360" w:lineRule="auto"/>
        <w:rPr>
          <w:b/>
          <w:bCs/>
          <w:color w:val="000000"/>
          <w:sz w:val="24"/>
          <w:highlight w:val="none"/>
        </w:rPr>
      </w:pPr>
      <w:r>
        <w:rPr>
          <w:b/>
          <w:bCs/>
          <w:color w:val="000000"/>
          <w:sz w:val="24"/>
          <w:highlight w:val="none"/>
        </w:rPr>
      </w:r>
      <w:r/>
    </w:p>
    <w:p>
      <w:pPr>
        <w:pStyle w:val="787"/>
        <w:jc w:val="center"/>
        <w:spacing w:line="360" w:lineRule="auto"/>
        <w:rPr>
          <w:rFonts w:ascii="宋体" w:hAnsi="宋体" w:cs="宋体"/>
          <w:b/>
          <w:color w:val="000000"/>
          <w:sz w:val="24"/>
          <w:highlight w:val="none"/>
        </w:rPr>
      </w:pPr>
      <w:r>
        <w:rPr>
          <w:b/>
          <w:bCs/>
          <w:color w:val="000000"/>
          <w:sz w:val="24"/>
          <w:highlight w:val="none"/>
        </w:rPr>
        <w:t xml:space="preserve">（</w:t>
      </w:r>
      <w:r>
        <w:rPr>
          <w:rFonts w:hint="eastAsia"/>
          <w:b/>
          <w:bCs/>
          <w:color w:val="000000"/>
          <w:sz w:val="24"/>
          <w:highlight w:val="none"/>
          <w:lang w:val="en-US" w:eastAsia="zh-CN"/>
        </w:rPr>
        <w:t xml:space="preserve">四</w:t>
      </w:r>
      <w:r>
        <w:rPr>
          <w:b/>
          <w:bCs/>
          <w:color w:val="000000"/>
          <w:sz w:val="24"/>
          <w:highlight w:val="none"/>
        </w:rPr>
        <w:t xml:space="preserve">）</w:t>
      </w:r>
      <w:r>
        <w:rPr>
          <w:rFonts w:hint="eastAsia" w:ascii="宋体" w:hAnsi="宋体" w:cs="宋体"/>
          <w:b/>
          <w:color w:val="000000"/>
          <w:sz w:val="24"/>
          <w:highlight w:val="none"/>
        </w:rPr>
        <w:t xml:space="preserve">类似业绩一览表</w:t>
      </w:r>
      <w:r>
        <w:rPr>
          <w:rFonts w:ascii="宋体" w:hAnsi="宋体" w:cs="宋体"/>
          <w:b/>
          <w:color w:val="000000"/>
          <w:sz w:val="24"/>
          <w:highlight w:val="none"/>
        </w:rPr>
      </w:r>
      <w:r/>
    </w:p>
    <w:tbl>
      <w:tblPr>
        <w:tblW w:w="969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55"/>
        <w:gridCol w:w="1541"/>
        <w:gridCol w:w="1541"/>
        <w:gridCol w:w="1834"/>
        <w:gridCol w:w="1768"/>
        <w:gridCol w:w="2055"/>
      </w:tblGrid>
      <w:tr>
        <w:trPr>
          <w:cantSplit/>
          <w:trHeight w:val="740"/>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甲方名称</w:t>
            </w:r>
            <w:r>
              <w:rPr>
                <w:rFonts w:ascii="宋体" w:hAnsi="宋体" w:eastAsia="宋体" w:cs="宋体"/>
                <w:color w:val="000000"/>
                <w:sz w:val="24"/>
                <w:highlight w:val="none"/>
                <w:lang w:val="en-US" w:eastAsia="zh-CN"/>
              </w:rPr>
            </w:r>
            <w:r/>
          </w:p>
        </w:tc>
        <w:tc>
          <w:tcPr>
            <w:tcW w:w="1834"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合同签订时间</w:t>
            </w:r>
            <w:r>
              <w:rPr>
                <w:rFonts w:ascii="宋体" w:hAnsi="宋体" w:cs="宋体"/>
                <w:color w:val="000000"/>
                <w:sz w:val="24"/>
                <w:highlight w:val="none"/>
              </w:rPr>
            </w:r>
            <w:r/>
          </w:p>
        </w:tc>
        <w:tc>
          <w:tcPr>
            <w:tcW w:w="1768"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合同金额（万元）</w:t>
            </w:r>
            <w:r>
              <w:rPr>
                <w:rFonts w:ascii="宋体" w:hAnsi="宋体" w:cs="宋体"/>
                <w:color w:val="000000"/>
                <w:sz w:val="24"/>
                <w:highlight w:val="none"/>
              </w:rPr>
            </w:r>
            <w:r/>
          </w:p>
        </w:tc>
        <w:tc>
          <w:tcPr>
            <w:tcW w:w="20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业主联系人及电话</w:t>
            </w: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tbRlV"/>
            <w:noWrap w:val="false"/>
          </w:tcPr>
          <w:p>
            <w:pPr>
              <w:pStyle w:val="787"/>
              <w:ind w:left="113" w:right="113"/>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ind w:left="420"/>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510" w:hRule="exact"/>
        </w:trPr>
        <w:tc>
          <w:tcPr>
            <w:tcW w:w="955"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541"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834"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768"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2055" w:type="dxa"/>
            <w:vAlign w:val="center"/>
            <w:textDirection w:val="lrTb"/>
            <w:noWrap w:val="false"/>
          </w:tcPr>
          <w:p>
            <w:pPr>
              <w:pStyle w:val="787"/>
              <w:jc w:val="center"/>
              <w:spacing w:line="400" w:lineRule="exact"/>
              <w:rPr>
                <w:rFonts w:ascii="宋体" w:hAnsi="宋体" w:cs="宋体"/>
                <w:color w:val="000000"/>
                <w:sz w:val="24"/>
                <w:highlight w:val="none"/>
              </w:rPr>
            </w:pPr>
            <w:r>
              <w:rPr>
                <w:rFonts w:ascii="宋体" w:hAnsi="宋体" w:cs="宋体"/>
                <w:color w:val="000000"/>
                <w:sz w:val="24"/>
                <w:highlight w:val="none"/>
              </w:rPr>
            </w:r>
            <w:r/>
          </w:p>
        </w:tc>
      </w:tr>
    </w:tbl>
    <w:p>
      <w:pPr>
        <w:pStyle w:val="787"/>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olor w:val="000000"/>
          <w:highlight w:val="none"/>
        </w:rPr>
        <w:t xml:space="preserve">业绩证明材料：提供合同扫描件加盖公章；业绩认定时间以合同签订时间为准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787"/>
        <w:ind w:firstLine="480"/>
        <w:spacing w:line="500" w:lineRule="exact"/>
        <w:rPr>
          <w:color w:val="000000"/>
          <w:sz w:val="24"/>
          <w:highlight w:val="none"/>
        </w:rPr>
      </w:pPr>
      <w:r>
        <w:rPr>
          <w:color w:val="000000"/>
          <w:sz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b/>
          <w:bCs/>
          <w:color w:val="000000"/>
          <w:sz w:val="24"/>
          <w:szCs w:val="24"/>
          <w:highlight w:val="none"/>
        </w:rPr>
      </w:pPr>
      <w:r>
        <w:rPr>
          <w:b/>
          <w:bCs/>
          <w:color w:val="000000"/>
          <w:sz w:val="24"/>
          <w:szCs w:val="24"/>
          <w:highlight w:val="none"/>
        </w:rPr>
      </w:r>
      <w:r/>
    </w:p>
    <w:p>
      <w:pPr>
        <w:pStyle w:val="787"/>
        <w:jc w:val="center"/>
        <w:spacing w:line="400" w:lineRule="exact"/>
        <w:rPr>
          <w:rFonts w:hint="eastAsia" w:ascii="宋体" w:hAnsi="宋体" w:cs="宋体"/>
          <w:b/>
          <w:color w:val="000000"/>
          <w:sz w:val="24"/>
          <w:szCs w:val="24"/>
          <w:highlight w:val="none"/>
        </w:rPr>
      </w:pPr>
      <w:r>
        <w:rPr>
          <w:b/>
          <w:bCs/>
          <w:color w:val="000000"/>
          <w:sz w:val="24"/>
          <w:szCs w:val="24"/>
          <w:highlight w:val="none"/>
        </w:rPr>
        <w:t xml:space="preserve">（</w:t>
      </w:r>
      <w:r>
        <w:rPr>
          <w:rFonts w:hint="eastAsia"/>
          <w:b/>
          <w:bCs/>
          <w:color w:val="000000"/>
          <w:sz w:val="24"/>
          <w:szCs w:val="24"/>
          <w:highlight w:val="none"/>
          <w:lang w:val="en-US" w:eastAsia="zh-CN"/>
        </w:rPr>
        <w:t xml:space="preserve">五</w:t>
      </w:r>
      <w:r>
        <w:rPr>
          <w:b/>
          <w:bCs/>
          <w:color w:val="000000"/>
          <w:sz w:val="24"/>
          <w:szCs w:val="24"/>
          <w:highlight w:val="none"/>
        </w:rPr>
        <w:t xml:space="preserve">）</w:t>
      </w:r>
      <w:r>
        <w:rPr>
          <w:rFonts w:hint="eastAsia" w:ascii="宋体" w:hAnsi="宋体" w:cs="宋体"/>
          <w:b/>
          <w:color w:val="000000"/>
          <w:sz w:val="24"/>
          <w:szCs w:val="24"/>
          <w:highlight w:val="none"/>
        </w:rPr>
        <w:t xml:space="preserve">投入本项目设备一览表</w:t>
      </w:r>
      <w:r>
        <w:rPr>
          <w:rFonts w:hint="eastAsia" w:ascii="宋体" w:hAnsi="宋体" w:cs="宋体"/>
          <w:b/>
          <w:color w:val="000000"/>
          <w:sz w:val="24"/>
          <w:szCs w:val="24"/>
          <w:highlight w:val="none"/>
        </w:rPr>
      </w:r>
      <w:r/>
    </w:p>
    <w:p>
      <w:pPr>
        <w:pStyle w:val="787"/>
        <w:jc w:val="center"/>
        <w:spacing w:line="360" w:lineRule="auto"/>
        <w:rPr>
          <w:rFonts w:ascii="宋体" w:hAnsi="宋体" w:cs="宋体"/>
          <w:b/>
          <w:color w:val="000000"/>
          <w:sz w:val="24"/>
          <w:highlight w:val="none"/>
        </w:rPr>
      </w:pPr>
      <w:r>
        <w:rPr>
          <w:rFonts w:ascii="宋体" w:hAnsi="宋体" w:cs="宋体"/>
          <w:b/>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2096"/>
      </w:tblGrid>
      <w:tr>
        <w:trPr>
          <w:cantSplit/>
          <w:trHeight w:val="770"/>
        </w:trPr>
        <w:tc>
          <w:tcPr>
            <w:tcW w:w="818"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序号</w:t>
            </w:r>
            <w:r>
              <w:rPr>
                <w:rFonts w:hAnsi="宋体" w:eastAsia="宋体" w:cs="宋体"/>
                <w:color w:val="000000"/>
                <w:sz w:val="21"/>
                <w:szCs w:val="21"/>
                <w:highlight w:val="none"/>
              </w:rPr>
            </w:r>
            <w:r/>
          </w:p>
        </w:tc>
        <w:tc>
          <w:tcPr>
            <w:tcW w:w="2064"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设备名称</w:t>
            </w:r>
            <w:r>
              <w:rPr>
                <w:rFonts w:hAnsi="宋体" w:eastAsia="宋体" w:cs="宋体"/>
                <w:color w:val="000000"/>
                <w:sz w:val="21"/>
                <w:szCs w:val="21"/>
                <w:highlight w:val="none"/>
              </w:rPr>
            </w:r>
            <w:r/>
          </w:p>
        </w:tc>
        <w:tc>
          <w:tcPr>
            <w:tcW w:w="3086"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型号、规格</w:t>
            </w:r>
            <w:r>
              <w:rPr>
                <w:rFonts w:hAnsi="宋体" w:eastAsia="宋体" w:cs="宋体"/>
                <w:color w:val="000000"/>
                <w:sz w:val="21"/>
                <w:szCs w:val="21"/>
                <w:highlight w:val="none"/>
              </w:rPr>
            </w:r>
            <w:r/>
          </w:p>
        </w:tc>
        <w:tc>
          <w:tcPr>
            <w:tcW w:w="868"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数量</w:t>
            </w:r>
            <w:r>
              <w:rPr>
                <w:rFonts w:hAnsi="宋体" w:eastAsia="宋体" w:cs="宋体"/>
                <w:color w:val="000000"/>
                <w:sz w:val="21"/>
                <w:szCs w:val="21"/>
                <w:highlight w:val="none"/>
              </w:rPr>
            </w:r>
            <w:r/>
          </w:p>
        </w:tc>
        <w:tc>
          <w:tcPr>
            <w:tcW w:w="2096" w:type="dxa"/>
            <w:vAlign w:val="center"/>
            <w:textDirection w:val="lrTb"/>
            <w:noWrap w:val="false"/>
          </w:tcPr>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备注</w:t>
            </w:r>
            <w:r>
              <w:rPr>
                <w:rFonts w:hAnsi="宋体" w:eastAsia="宋体" w:cs="宋体"/>
                <w:color w:val="000000"/>
                <w:sz w:val="21"/>
                <w:szCs w:val="21"/>
                <w:highlight w:val="none"/>
              </w:rPr>
            </w:r>
            <w:r/>
          </w:p>
          <w:p>
            <w:pPr>
              <w:pStyle w:val="900"/>
              <w:jc w:val="center"/>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（自有/租赁/新购）</w:t>
            </w: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Height w:val="385"/>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r>
        <w:trPr>
          <w:cantSplit/>
        </w:trPr>
        <w:tc>
          <w:tcPr>
            <w:tcW w:w="81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64"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308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868"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c>
          <w:tcPr>
            <w:tcW w:w="2096" w:type="dxa"/>
            <w:vAlign w:val="top"/>
            <w:textDirection w:val="lrTb"/>
            <w:noWrap w:val="false"/>
          </w:tcPr>
          <w:p>
            <w:pPr>
              <w:pStyle w:val="900"/>
              <w:jc w:val="center"/>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tc>
      </w:tr>
    </w:tbl>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832"/>
        <w:rPr>
          <w:color w:val="000000"/>
          <w:sz w:val="24"/>
          <w:highlight w:val="none"/>
        </w:rPr>
      </w:pPr>
      <w:r>
        <w:rPr>
          <w:color w:val="000000"/>
          <w:sz w:val="24"/>
          <w:highlight w:val="none"/>
        </w:rPr>
      </w:r>
      <w:r/>
    </w:p>
    <w:p>
      <w:pPr>
        <w:pStyle w:val="789"/>
        <w:keepLines/>
        <w:spacing w:line="400" w:lineRule="exact"/>
        <w:rPr>
          <w:rFonts w:hint="eastAsia" w:ascii="黑体" w:hAnsi="Arial" w:eastAsia="黑体" w:cs="Times New Roman"/>
          <w:b/>
          <w:bCs/>
          <w:color w:val="000000"/>
          <w:sz w:val="28"/>
          <w:szCs w:val="28"/>
          <w:highlight w:val="none"/>
        </w:rPr>
      </w:pPr>
      <w:r/>
      <w:bookmarkStart w:id="20" w:name="_Toc342901630"/>
      <w:r/>
      <w:bookmarkStart w:id="21" w:name="_Toc25664"/>
      <w:r/>
      <w:bookmarkStart w:id="22" w:name="_Toc376513772"/>
      <w:r/>
      <w:bookmarkStart w:id="23" w:name="_Toc424045399"/>
      <w:r/>
      <w:bookmarkStart w:id="24" w:name="_Toc375841426"/>
      <w:r/>
      <w:bookmarkStart w:id="25" w:name="_Toc475966769"/>
      <w:r/>
      <w:bookmarkStart w:id="26" w:name="_Toc323364726"/>
      <w:r>
        <w:rPr>
          <w:rFonts w:hint="eastAsia" w:ascii="黑体" w:hAnsi="Arial" w:eastAsia="黑体" w:cs="Times New Roman"/>
          <w:b/>
          <w:bCs/>
          <w:color w:val="000000"/>
          <w:sz w:val="28"/>
          <w:szCs w:val="28"/>
          <w:highlight w:val="none"/>
          <w:lang w:val="en-US" w:eastAsia="zh-CN"/>
        </w:rPr>
        <w:t xml:space="preserve">七</w:t>
      </w:r>
      <w:r>
        <w:rPr>
          <w:rFonts w:hint="eastAsia" w:ascii="黑体" w:hAnsi="Arial" w:eastAsia="黑体" w:cs="Times New Roman"/>
          <w:b/>
          <w:bCs/>
          <w:color w:val="000000"/>
          <w:sz w:val="28"/>
          <w:szCs w:val="28"/>
          <w:highlight w:val="none"/>
        </w:rPr>
        <w:t xml:space="preserve">、资格证明文件</w:t>
      </w:r>
      <w:r>
        <w:rPr>
          <w:rFonts w:hint="eastAsia" w:ascii="黑体" w:hAnsi="Arial" w:eastAsia="黑体" w:cs="Times New Roman"/>
          <w:b/>
          <w:bCs/>
          <w:color w:val="000000"/>
          <w:sz w:val="28"/>
          <w:szCs w:val="28"/>
          <w:highlight w:val="none"/>
        </w:rPr>
      </w:r>
      <w:r/>
    </w:p>
    <w:p>
      <w:pPr>
        <w:pStyle w:val="78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8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文件1：企业法人营业执照副本或其他有效登记证书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复印件</w:t>
      </w:r>
      <w:r>
        <w:rPr>
          <w:rFonts w:hint="eastAsia" w:ascii="宋体" w:hAnsi="宋体" w:cs="宋体"/>
          <w:b/>
          <w:bCs/>
          <w:color w:val="000000"/>
          <w:sz w:val="24"/>
          <w:szCs w:val="24"/>
          <w:highlight w:val="none"/>
          <w:lang w:val="en-US" w:eastAsia="zh-CN"/>
        </w:rPr>
        <w:t xml:space="preserve">加盖公章扫描件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787"/>
        <w:ind w:firstLine="482"/>
        <w:spacing w:line="400" w:lineRule="exact"/>
        <w:rPr>
          <w:rFonts w:ascii="宋体" w:hAnsi="宋体" w:eastAsia="宋体"/>
          <w:bCs/>
          <w:color w:val="000000"/>
          <w:sz w:val="24"/>
          <w:highlight w:val="none"/>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w:t>
      </w:r>
      <w:r>
        <w:rPr>
          <w:rFonts w:hint="eastAsia" w:ascii="宋体" w:hAnsi="宋体"/>
          <w:bCs/>
          <w:color w:val="000000"/>
          <w:sz w:val="24"/>
          <w:highlight w:val="none"/>
        </w:rPr>
        <w:t xml:space="preserve">法定代表人授权委托书（法定代表人签署投标文件且亲自参与的必须提供《法定代表人亲自投标声明》）【授权委托人必须提供本单位近3个月中任意1个月份</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不含投标当月</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为其缴纳社保的证明扫描件】</w:t>
      </w:r>
      <w:r>
        <w:rPr>
          <w:rFonts w:ascii="宋体" w:hAnsi="宋体" w:eastAsia="宋体"/>
          <w:bCs/>
          <w:color w:val="000000"/>
          <w:sz w:val="24"/>
          <w:highlight w:val="none"/>
        </w:rPr>
      </w:r>
      <w:r/>
    </w:p>
    <w:p>
      <w:pPr>
        <w:pStyle w:val="787"/>
        <w:ind w:firstLine="482"/>
        <w:spacing w:line="400" w:lineRule="exact"/>
        <w:rPr>
          <w:rFonts w:hint="eastAsia" w:ascii="宋体" w:hAnsi="宋体"/>
          <w:b/>
          <w:bCs/>
          <w:color w:val="000000"/>
          <w:sz w:val="24"/>
          <w:szCs w:val="28"/>
          <w:highlight w:val="none"/>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b/>
          <w:bCs/>
          <w:color w:val="000000"/>
          <w:sz w:val="24"/>
          <w:szCs w:val="28"/>
          <w:highlight w:val="none"/>
        </w:rPr>
        <w:t xml:space="preserve">提供格式条款《关于资格的声明函》</w:t>
      </w:r>
      <w:r>
        <w:rPr>
          <w:rFonts w:hint="eastAsia" w:ascii="宋体" w:hAnsi="宋体"/>
          <w:b/>
          <w:bCs/>
          <w:color w:val="000000"/>
          <w:sz w:val="24"/>
          <w:szCs w:val="28"/>
          <w:highlight w:val="none"/>
        </w:rPr>
      </w:r>
      <w:r/>
    </w:p>
    <w:p>
      <w:pPr>
        <w:pStyle w:val="787"/>
        <w:ind w:firstLine="241"/>
        <w:spacing w:line="400" w:lineRule="exact"/>
        <w:rPr>
          <w:rFonts w:hint="eastAsia" w:ascii="宋体" w:hAnsi="宋体"/>
          <w:b/>
          <w:bCs/>
          <w:color w:val="000000"/>
          <w:sz w:val="24"/>
          <w:szCs w:val="28"/>
          <w:highlight w:val="none"/>
        </w:rPr>
      </w:pP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b/>
          <w:bCs/>
          <w:color w:val="000000"/>
          <w:sz w:val="24"/>
          <w:highlight w:val="none"/>
        </w:rPr>
        <w:t xml:space="preserve">供应商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color w:val="000000"/>
          <w:sz w:val="24"/>
          <w:szCs w:val="28"/>
          <w:highlight w:val="none"/>
        </w:rPr>
      </w:r>
      <w:r/>
    </w:p>
    <w:p>
      <w:pPr>
        <w:pStyle w:val="787"/>
        <w:rPr>
          <w:rFonts w:hint="eastAsia" w:ascii="黑体" w:hAnsi="Arial" w:eastAsia="黑体"/>
          <w:b/>
          <w:color w:val="000000"/>
          <w:sz w:val="28"/>
          <w:szCs w:val="28"/>
          <w:highlight w:val="none"/>
          <w:lang w:val="en-US" w:eastAsia="zh-CN"/>
        </w:rPr>
      </w:pPr>
      <w:r>
        <w:rPr>
          <w:rFonts w:hint="eastAsia" w:ascii="黑体" w:hAnsi="Arial" w:eastAsia="黑体"/>
          <w:b/>
          <w:color w:val="000000"/>
          <w:sz w:val="28"/>
          <w:szCs w:val="28"/>
          <w:highlight w:val="none"/>
          <w:lang w:val="en-US" w:eastAsia="zh-CN"/>
        </w:rPr>
        <w:t xml:space="preserve"> </w:t>
      </w:r>
      <w:r>
        <w:rPr>
          <w:rFonts w:hint="eastAsia" w:ascii="黑体" w:hAnsi="Arial" w:eastAsia="黑体"/>
          <w:b/>
          <w:color w:val="000000"/>
          <w:sz w:val="28"/>
          <w:szCs w:val="28"/>
          <w:highlight w:val="none"/>
          <w:lang w:val="en-US" w:eastAsia="zh-CN"/>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rPr>
          <w:rFonts w:hint="eastAsia" w:ascii="黑体" w:hAnsi="Arial" w:eastAsia="黑体"/>
          <w:b/>
          <w:color w:val="000000"/>
          <w:sz w:val="28"/>
          <w:szCs w:val="28"/>
          <w:highlight w:val="none"/>
          <w:lang w:eastAsia="zh-CN"/>
        </w:rPr>
      </w:pPr>
      <w:r>
        <w:rPr>
          <w:rFonts w:hint="eastAsia" w:ascii="黑体" w:hAnsi="Arial" w:eastAsia="黑体"/>
          <w:b/>
          <w:color w:val="000000"/>
          <w:sz w:val="28"/>
          <w:szCs w:val="28"/>
          <w:highlight w:val="none"/>
          <w:lang w:eastAsia="zh-CN"/>
        </w:rPr>
      </w:r>
      <w:r/>
    </w:p>
    <w:p>
      <w:pPr>
        <w:pStyle w:val="787"/>
        <w:rPr>
          <w:rFonts w:hint="eastAsia" w:ascii="黑体" w:hAnsi="Arial" w:eastAsia="黑体"/>
          <w:b/>
          <w:color w:val="000000"/>
          <w:sz w:val="28"/>
          <w:szCs w:val="28"/>
          <w:highlight w:val="none"/>
        </w:rPr>
      </w:pPr>
      <w:r>
        <w:rPr>
          <w:rFonts w:hint="eastAsia" w:ascii="黑体" w:hAnsi="Arial" w:eastAsia="黑体"/>
          <w:b/>
          <w:color w:val="000000"/>
          <w:sz w:val="28"/>
          <w:szCs w:val="28"/>
          <w:highlight w:val="none"/>
        </w:rPr>
      </w:r>
      <w:r/>
    </w:p>
    <w:p>
      <w:pPr>
        <w:pStyle w:val="787"/>
        <w:spacing w:line="400" w:lineRule="exact"/>
        <w:rPr>
          <w:rFonts w:hint="eastAsia" w:ascii="黑体" w:hAnsi="黑体" w:eastAsia="黑体" w:cs="宋体"/>
          <w:b/>
          <w:color w:val="000000"/>
          <w:sz w:val="24"/>
          <w:highlight w:val="none"/>
          <w:lang w:val="en-US" w:eastAsia="zh-CN"/>
        </w:rPr>
        <w:outlineLvl w:val="1"/>
      </w:pPr>
      <w:r/>
      <w:bookmarkEnd w:id="20"/>
      <w:r/>
      <w:bookmarkEnd w:id="21"/>
      <w:r/>
      <w:bookmarkEnd w:id="22"/>
      <w:r/>
      <w:bookmarkEnd w:id="23"/>
      <w:r/>
      <w:bookmarkEnd w:id="24"/>
      <w:r/>
      <w:bookmarkEnd w:id="25"/>
      <w:r/>
      <w:bookmarkEnd w:id="26"/>
      <w:r>
        <w:rPr>
          <w:rFonts w:hint="eastAsia" w:ascii="黑体" w:hAnsi="黑体" w:eastAsia="黑体" w:cs="宋体"/>
          <w:b/>
          <w:color w:val="000000"/>
          <w:sz w:val="24"/>
          <w:highlight w:val="none"/>
          <w:lang w:val="en-US" w:eastAsia="zh-CN"/>
        </w:rPr>
      </w:r>
      <w:r/>
    </w:p>
    <w:p>
      <w:pPr>
        <w:pStyle w:val="787"/>
        <w:spacing w:line="400" w:lineRule="exact"/>
        <w:rPr>
          <w:rFonts w:hint="eastAsia" w:ascii="黑体" w:hAnsi="黑体" w:eastAsia="黑体" w:cs="宋体"/>
          <w:b/>
          <w:color w:val="000000"/>
          <w:sz w:val="24"/>
          <w:highlight w:val="none"/>
          <w:lang w:val="en-US" w:eastAsia="zh-CN"/>
        </w:rPr>
        <w:outlineLvl w:val="1"/>
      </w:pPr>
      <w:r>
        <w:rPr>
          <w:rFonts w:hint="eastAsia" w:ascii="黑体" w:hAnsi="黑体" w:eastAsia="黑体" w:cs="宋体"/>
          <w:b/>
          <w:color w:val="000000"/>
          <w:sz w:val="24"/>
          <w:highlight w:val="none"/>
          <w:lang w:val="en-US" w:eastAsia="zh-CN"/>
        </w:rPr>
      </w:r>
      <w:r/>
    </w:p>
    <w:p>
      <w:pPr>
        <w:pStyle w:val="787"/>
        <w:spacing w:line="400" w:lineRule="exact"/>
        <w:rPr>
          <w:rFonts w:hint="eastAsia" w:ascii="黑体" w:hAnsi="黑体" w:eastAsia="黑体" w:cs="宋体"/>
          <w:b/>
          <w:color w:val="000000"/>
          <w:sz w:val="24"/>
          <w:highlight w:val="none"/>
          <w:lang w:val="en-US" w:eastAsia="zh-CN"/>
        </w:rPr>
        <w:outlineLvl w:val="1"/>
      </w:pPr>
      <w:r>
        <w:rPr>
          <w:rFonts w:hint="eastAsia" w:ascii="黑体" w:hAnsi="黑体" w:eastAsia="黑体" w:cs="宋体"/>
          <w:b/>
          <w:color w:val="000000"/>
          <w:sz w:val="24"/>
          <w:highlight w:val="none"/>
          <w:lang w:val="en-US" w:eastAsia="zh-CN"/>
        </w:rPr>
      </w:r>
      <w:r/>
    </w:p>
    <w:p>
      <w:pPr>
        <w:pStyle w:val="787"/>
        <w:spacing w:line="400" w:lineRule="exact"/>
        <w:rPr>
          <w:rFonts w:ascii="黑体" w:hAnsi="黑体" w:eastAsia="黑体" w:cs="宋体"/>
          <w:b/>
          <w:color w:val="000000"/>
          <w:sz w:val="24"/>
          <w:highlight w:val="none"/>
        </w:rPr>
        <w:outlineLvl w:val="1"/>
      </w:pPr>
      <w:r>
        <w:rPr>
          <w:rFonts w:hint="eastAsia" w:ascii="黑体" w:hAnsi="黑体" w:eastAsia="黑体" w:cs="宋体"/>
          <w:b/>
          <w:color w:val="000000"/>
          <w:sz w:val="24"/>
          <w:highlight w:val="none"/>
          <w:lang w:val="en-US" w:eastAsia="zh-CN"/>
        </w:rPr>
        <w:t xml:space="preserve">部分格式  </w:t>
      </w:r>
      <w:r>
        <w:rPr>
          <w:rFonts w:hint="eastAsia" w:ascii="黑体" w:hAnsi="黑体" w:eastAsia="黑体" w:cs="宋体"/>
          <w:b/>
          <w:color w:val="000000"/>
          <w:sz w:val="24"/>
          <w:highlight w:val="none"/>
        </w:rPr>
        <w:t xml:space="preserve">                </w:t>
      </w:r>
      <w:r>
        <w:rPr>
          <w:rFonts w:ascii="黑体" w:hAnsi="黑体" w:eastAsia="黑体" w:cs="宋体"/>
          <w:b/>
          <w:color w:val="000000"/>
          <w:sz w:val="24"/>
          <w:highlight w:val="none"/>
        </w:rPr>
      </w:r>
      <w:r/>
    </w:p>
    <w:p>
      <w:pPr>
        <w:pStyle w:val="789"/>
        <w:ind w:firstLine="1446"/>
        <w:spacing w:line="400" w:lineRule="exact"/>
        <w:rPr>
          <w:rFonts w:ascii="黑体"/>
          <w:b w:val="0"/>
          <w:color w:val="000000"/>
          <w:sz w:val="28"/>
          <w:szCs w:val="28"/>
          <w:highlight w:val="none"/>
        </w:rPr>
      </w:pPr>
      <w:r>
        <w:rPr>
          <w:rFonts w:hint="eastAsia" w:ascii="仿宋_GB2312" w:eastAsia="仿宋_GB2312"/>
          <w:b/>
          <w:bCs/>
          <w:color w:val="000000"/>
          <w:sz w:val="24"/>
          <w:highlight w:val="none"/>
        </w:rPr>
        <w:t xml:space="preserve">（若法定代表人亲自参加投标的，请提供《法定代表人亲自投标声明》）</w:t>
      </w:r>
      <w:r>
        <w:rPr>
          <w:rFonts w:ascii="黑体"/>
          <w:b w:val="0"/>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bookmarkStart w:id="27" w:name="OLE_LINK14"/>
      <w:r>
        <w:rPr>
          <w:rFonts w:hint="eastAsia" w:ascii="黑体" w:hAnsi="Times New Roman" w:eastAsia="黑体" w:cs="Times New Roman"/>
          <w:bCs/>
          <w:color w:val="000000"/>
          <w:sz w:val="28"/>
          <w:szCs w:val="28"/>
          <w:highlight w:val="none"/>
        </w:rPr>
        <w:t xml:space="preserve">（</w:t>
      </w:r>
      <w:r>
        <w:rPr>
          <w:rFonts w:hint="eastAsia" w:ascii="黑体" w:hAnsi="Times New Roman" w:eastAsia="黑体" w:cs="Times New Roman"/>
          <w:bCs/>
          <w:color w:val="000000"/>
          <w:sz w:val="28"/>
          <w:szCs w:val="28"/>
          <w:highlight w:val="none"/>
          <w:lang w:val="en-US" w:eastAsia="zh-CN"/>
        </w:rPr>
        <w:t xml:space="preserve">一</w:t>
      </w:r>
      <w:r>
        <w:rPr>
          <w:rFonts w:hint="eastAsia" w:ascii="黑体" w:hAnsi="Times New Roman" w:eastAsia="黑体" w:cs="Times New Roman"/>
          <w:bCs/>
          <w:color w:val="000000"/>
          <w:sz w:val="28"/>
          <w:szCs w:val="28"/>
          <w:highlight w:val="none"/>
        </w:rPr>
        <w:t xml:space="preserve">）</w:t>
      </w:r>
      <w:bookmarkEnd w:id="27"/>
      <w:r>
        <w:rPr>
          <w:rFonts w:hint="eastAsia" w:ascii="黑体" w:hAnsi="Times New Roman" w:eastAsia="黑体" w:cs="Times New Roman"/>
          <w:bCs/>
          <w:color w:val="000000"/>
          <w:sz w:val="28"/>
          <w:szCs w:val="28"/>
          <w:highlight w:val="none"/>
        </w:rPr>
        <w:t xml:space="preserve">法定代表人授权委托书</w:t>
      </w:r>
      <w:r>
        <w:rPr>
          <w:rFonts w:hint="eastAsia" w:ascii="黑体" w:hAnsi="Times New Roman" w:eastAsia="黑体" w:cs="Times New Roman"/>
          <w:bCs/>
          <w:color w:val="000000"/>
          <w:sz w:val="28"/>
          <w:szCs w:val="28"/>
          <w:highlight w:val="none"/>
        </w:rPr>
      </w:r>
      <w:r/>
    </w:p>
    <w:p>
      <w:pPr>
        <w:pStyle w:val="787"/>
        <w:spacing w:line="400" w:lineRule="exact"/>
        <w:rPr>
          <w:rFonts w:ascii="宋体" w:hAnsi="宋体" w:cs="宋体"/>
          <w:bCs/>
          <w:color w:val="000000"/>
          <w:sz w:val="24"/>
          <w:highlight w:val="none"/>
        </w:rPr>
      </w:pPr>
      <w:r>
        <w:rPr>
          <w:rFonts w:ascii="宋体" w:hAnsi="宋体" w:cs="宋体"/>
          <w:bCs/>
          <w:color w:val="000000"/>
          <w:sz w:val="24"/>
          <w:highlight w:val="none"/>
        </w:rPr>
      </w:r>
      <w:r/>
    </w:p>
    <w:p>
      <w:pPr>
        <w:pStyle w:val="787"/>
        <w:spacing w:line="400" w:lineRule="exact"/>
        <w:rPr>
          <w:rFonts w:ascii="宋体" w:hAnsi="宋体" w:cs="宋体"/>
          <w:b/>
          <w:bCs/>
          <w:color w:val="000000"/>
          <w:sz w:val="24"/>
          <w:highlight w:val="none"/>
        </w:rPr>
      </w:pPr>
      <w:r>
        <w:rPr>
          <w:rFonts w:hint="eastAsia" w:ascii="宋体" w:hAnsi="宋体" w:cs="宋体"/>
          <w:color w:val="000000"/>
          <w:sz w:val="24"/>
          <w:szCs w:val="24"/>
          <w:highlight w:val="none"/>
          <w:lang w:eastAsia="zh-CN"/>
        </w:rPr>
        <w:t xml:space="preserve">江阴市璜土镇人民政府、江苏苏维工程管理有限公司</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78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系中华人民共和国合法企业。法定地址：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特授权</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代表我公司（单位）全权办理</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cs="宋体"/>
          <w:bCs/>
          <w:color w:val="000000"/>
          <w:sz w:val="24"/>
          <w:highlight w:val="none"/>
        </w:rPr>
        <w:t xml:space="preserve">的投标、参与评审、签约等具体工作，并签署全部有关的文件、协议及合同。</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我公司（单位）对授权委托人的签名负全部责任。</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在撤销授权的书面通知送达你处以前，本授权书一直有效，授权委托人签署的所有文件（在授权书有效期内签署的）不因授权的撤销而失效。授权委托人无转委托权。</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授权委托人情况：</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姓名：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性别：</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职务：</w:t>
      </w:r>
      <w:r>
        <w:rPr>
          <w:rFonts w:hint="eastAsia" w:ascii="宋体" w:hAnsi="宋体" w:cs="宋体"/>
          <w:bCs/>
          <w:color w:val="000000"/>
          <w:sz w:val="24"/>
          <w:highlight w:val="none"/>
          <w:u w:val="single"/>
        </w:rPr>
        <w:t xml:space="preserve">　　　　　　</w:t>
      </w:r>
      <w:r>
        <w:rPr>
          <w:rFonts w:ascii="宋体" w:hAnsi="宋体" w:cs="宋体"/>
          <w:bCs/>
          <w:color w:val="000000"/>
          <w:sz w:val="24"/>
          <w:highlight w:val="none"/>
        </w:rPr>
      </w:r>
      <w:r/>
    </w:p>
    <w:p>
      <w:pPr>
        <w:pStyle w:val="78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身份证号码：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电话：</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78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通讯地址：</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787"/>
        <w:ind w:firstLine="480"/>
        <w:spacing w:line="40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授权委托人签名：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单位名称（公章）：</w:t>
      </w:r>
      <w:r>
        <w:rPr>
          <w:rFonts w:hint="eastAsia" w:ascii="宋体" w:hAnsi="宋体" w:cs="宋体"/>
          <w:bCs/>
          <w:color w:val="000000"/>
          <w:sz w:val="24"/>
          <w:highlight w:val="none"/>
          <w:u w:val="single"/>
        </w:rPr>
        <w:t xml:space="preserve">　　　　　　　</w:t>
      </w:r>
      <w:r>
        <w:rPr>
          <w:rFonts w:ascii="宋体" w:hAnsi="宋体" w:cs="宋体"/>
          <w:bCs/>
          <w:color w:val="000000"/>
          <w:sz w:val="24"/>
          <w:highlight w:val="none"/>
          <w:u w:val="single"/>
        </w:rPr>
      </w:r>
      <w:r/>
    </w:p>
    <w:p>
      <w:pPr>
        <w:pStyle w:val="787"/>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                     　　 法定代表人（签名或盖章）：</w:t>
      </w:r>
      <w:r>
        <w:rPr>
          <w:rFonts w:hint="eastAsia" w:ascii="宋体" w:hAnsi="宋体" w:cs="宋体"/>
          <w:bCs/>
          <w:color w:val="000000"/>
          <w:sz w:val="24"/>
          <w:highlight w:val="none"/>
          <w:u w:val="single"/>
        </w:rPr>
        <w:t xml:space="preserve">　　　　　　　</w:t>
      </w:r>
      <w:r>
        <w:rPr>
          <w:rFonts w:ascii="宋体" w:hAnsi="宋体" w:cs="宋体"/>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jc w:val="center"/>
        <w:spacing w:line="400" w:lineRule="exact"/>
        <w:rPr>
          <w:rFonts w:ascii="宋体" w:hAnsi="宋体" w:cs="宋体"/>
          <w:b/>
          <w:bCs/>
          <w:color w:val="000000"/>
          <w:sz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color w:val="000000"/>
          <w:sz w:val="24"/>
          <w:highlight w:val="none"/>
        </w:rPr>
        <w:t xml:space="preserve">授权委托人必须提供本单位近3个月中任意1个月份&lt;不含投标当月&gt;为其缴纳社保的证明扫描件</w:t>
      </w:r>
      <w:r>
        <w:rPr>
          <w:rFonts w:hint="eastAsia" w:ascii="宋体" w:hAnsi="宋体" w:eastAsia="宋体" w:cs="宋体"/>
          <w:b w:val="0"/>
          <w:bCs w:val="0"/>
          <w:color w:val="000000"/>
          <w:sz w:val="24"/>
          <w:szCs w:val="24"/>
          <w:highlight w:val="none"/>
        </w:rPr>
        <w:t xml:space="preserve">】</w:t>
      </w:r>
      <w:r>
        <w:rPr>
          <w:rFonts w:ascii="宋体" w:hAnsi="宋体" w:cs="宋体"/>
          <w:b/>
          <w:bCs/>
          <w:color w:val="000000"/>
          <w:sz w:val="24"/>
          <w:highlight w:val="none"/>
        </w:rPr>
      </w:r>
      <w:r/>
    </w:p>
    <w:tbl>
      <w:tblPr>
        <w:tblpPr w:horzAnchor="page" w:tblpX="1972" w:vertAnchor="text" w:tblpY="15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78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法定代表人身份证</w:t>
            </w:r>
            <w:r>
              <w:rPr>
                <w:rFonts w:ascii="宋体" w:hAnsi="宋体" w:cs="宋体"/>
                <w:bCs/>
                <w:color w:val="000000"/>
                <w:sz w:val="24"/>
                <w:highlight w:val="none"/>
              </w:rPr>
            </w:r>
            <w:r/>
          </w:p>
          <w:p>
            <w:pPr>
              <w:pStyle w:val="78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复印件</w:t>
            </w:r>
            <w:r>
              <w:rPr>
                <w:rFonts w:ascii="宋体" w:hAnsi="宋体" w:cs="宋体"/>
                <w:bCs/>
                <w:color w:val="000000"/>
                <w:sz w:val="24"/>
                <w:highlight w:val="none"/>
              </w:rPr>
            </w:r>
            <w:r/>
          </w:p>
        </w:tc>
        <w:tc>
          <w:tcPr>
            <w:tcW w:w="2843" w:type="dxa"/>
            <w:vAlign w:val="top"/>
            <w:textDirection w:val="lrTb"/>
            <w:noWrap w:val="false"/>
          </w:tcPr>
          <w:p>
            <w:pPr>
              <w:pStyle w:val="787"/>
              <w:spacing w:line="400" w:lineRule="exact"/>
              <w:rPr>
                <w:rFonts w:ascii="宋体" w:hAnsi="宋体" w:cs="宋体"/>
                <w:bCs/>
                <w:color w:val="000000"/>
                <w:sz w:val="24"/>
                <w:highlight w:val="none"/>
              </w:rPr>
              <w:framePr w:vAnchor="text" w:hAnchor="page" w:x="1972" w:y="151"/>
            </w:pPr>
            <w:r>
              <w:rPr>
                <w:rFonts w:ascii="宋体" w:hAnsi="宋体" w:cs="宋体"/>
                <w:bCs/>
                <w:color w:val="000000"/>
                <w:sz w:val="24"/>
                <w:highlight w:val="none"/>
              </w:rPr>
            </w:r>
            <w:r/>
          </w:p>
        </w:tc>
        <w:tc>
          <w:tcPr>
            <w:tcW w:w="2843" w:type="dxa"/>
            <w:vAlign w:val="center"/>
            <w:textDirection w:val="lrTb"/>
            <w:noWrap w:val="false"/>
          </w:tcPr>
          <w:p>
            <w:pPr>
              <w:pStyle w:val="78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授权委托人身份证</w:t>
            </w:r>
            <w:r>
              <w:rPr>
                <w:rFonts w:ascii="宋体" w:hAnsi="宋体" w:cs="宋体"/>
                <w:bCs/>
                <w:color w:val="000000"/>
                <w:sz w:val="24"/>
                <w:highlight w:val="none"/>
              </w:rPr>
            </w:r>
            <w:r/>
          </w:p>
          <w:p>
            <w:pPr>
              <w:pStyle w:val="787"/>
              <w:jc w:val="center"/>
              <w:spacing w:line="400" w:lineRule="exact"/>
              <w:rPr>
                <w:rFonts w:ascii="宋体" w:hAnsi="宋体" w:cs="宋体"/>
                <w:bCs/>
                <w:color w:val="000000"/>
                <w:sz w:val="24"/>
                <w:highlight w:val="none"/>
              </w:rPr>
              <w:framePr w:vAnchor="text" w:hAnchor="page" w:x="1972" w:y="151"/>
            </w:pPr>
            <w:r>
              <w:rPr>
                <w:rFonts w:hint="eastAsia" w:ascii="宋体" w:hAnsi="宋体" w:cs="宋体"/>
                <w:bCs/>
                <w:color w:val="000000"/>
                <w:sz w:val="24"/>
                <w:highlight w:val="none"/>
              </w:rPr>
              <w:t xml:space="preserve">复印件</w:t>
            </w:r>
            <w:r>
              <w:rPr>
                <w:rFonts w:ascii="宋体" w:hAnsi="宋体" w:cs="宋体"/>
                <w:bCs/>
                <w:color w:val="000000"/>
                <w:sz w:val="24"/>
                <w:highlight w:val="none"/>
              </w:rPr>
            </w:r>
            <w:r/>
          </w:p>
        </w:tc>
      </w:tr>
    </w:tbl>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hAnsi="Times New Roman" w:eastAsia="黑体" w:cs="Times New Roman"/>
          <w:bCs/>
          <w:color w:val="000000"/>
          <w:sz w:val="28"/>
          <w:szCs w:val="28"/>
          <w:highlight w:val="none"/>
        </w:rPr>
        <w:outlineLvl w:val="1"/>
      </w:pPr>
      <w:r>
        <w:rPr>
          <w:rFonts w:hint="eastAsia" w:ascii="黑体" w:hAnsi="Times New Roman" w:eastAsia="黑体" w:cs="Times New Roman"/>
          <w:bCs/>
          <w:color w:val="000000"/>
          <w:sz w:val="28"/>
          <w:szCs w:val="28"/>
          <w:highlight w:val="none"/>
        </w:rPr>
      </w:r>
      <w:r/>
    </w:p>
    <w:p>
      <w:pPr>
        <w:pStyle w:val="787"/>
        <w:jc w:val="center"/>
        <w:spacing w:line="400" w:lineRule="exact"/>
        <w:rPr>
          <w:rFonts w:hint="eastAsia" w:ascii="黑体" w:eastAsia="黑体"/>
          <w:bCs/>
          <w:color w:val="000000"/>
          <w:sz w:val="28"/>
          <w:szCs w:val="28"/>
          <w:highlight w:val="none"/>
        </w:rPr>
        <w:outlineLvl w:val="1"/>
      </w:pPr>
      <w:r>
        <w:rPr>
          <w:rFonts w:hint="eastAsia" w:ascii="黑体" w:hAnsi="Times New Roman" w:eastAsia="黑体" w:cs="Times New Roman"/>
          <w:bCs/>
          <w:color w:val="000000"/>
          <w:sz w:val="28"/>
          <w:szCs w:val="28"/>
          <w:highlight w:val="none"/>
        </w:rPr>
        <w:t xml:space="preserve">（</w:t>
      </w:r>
      <w:r>
        <w:rPr>
          <w:rFonts w:hint="eastAsia" w:ascii="黑体" w:hAnsi="Times New Roman" w:eastAsia="黑体" w:cs="Times New Roman"/>
          <w:bCs/>
          <w:color w:val="000000"/>
          <w:sz w:val="28"/>
          <w:szCs w:val="28"/>
          <w:highlight w:val="none"/>
          <w:lang w:val="en-US" w:eastAsia="zh-CN"/>
        </w:rPr>
        <w:t xml:space="preserve">二</w:t>
      </w:r>
      <w:r>
        <w:rPr>
          <w:rFonts w:hint="eastAsia" w:ascii="黑体" w:hAnsi="Times New Roman" w:eastAsia="黑体" w:cs="Times New Roman"/>
          <w:bCs/>
          <w:color w:val="000000"/>
          <w:sz w:val="28"/>
          <w:szCs w:val="28"/>
          <w:highlight w:val="none"/>
        </w:rPr>
        <w:t xml:space="preserve">）法定代表人亲自投标声明</w:t>
      </w:r>
      <w:r>
        <w:rPr>
          <w:rFonts w:hint="eastAsia" w:ascii="黑体" w:eastAsia="黑体"/>
          <w:bCs/>
          <w:color w:val="000000"/>
          <w:sz w:val="28"/>
          <w:szCs w:val="28"/>
          <w:highlight w:val="none"/>
        </w:rPr>
      </w:r>
      <w:r/>
    </w:p>
    <w:p>
      <w:pPr>
        <w:pStyle w:val="78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787"/>
        <w:spacing w:line="400" w:lineRule="exact"/>
        <w:rPr>
          <w:rFonts w:hint="eastAsia" w:ascii="宋体" w:hAnsi="宋体"/>
          <w:b/>
          <w:bCs/>
          <w:color w:val="000000"/>
          <w:sz w:val="24"/>
          <w:highlight w:val="none"/>
        </w:rPr>
      </w:pPr>
      <w:r>
        <w:rPr>
          <w:rFonts w:hint="eastAsia" w:ascii="宋体" w:hAnsi="宋体"/>
          <w:b/>
          <w:bCs/>
          <w:color w:val="000000"/>
          <w:sz w:val="24"/>
          <w:highlight w:val="none"/>
        </w:rPr>
      </w:r>
      <w:r/>
    </w:p>
    <w:p>
      <w:pPr>
        <w:pStyle w:val="787"/>
        <w:spacing w:line="400" w:lineRule="exact"/>
        <w:rPr>
          <w:rFonts w:ascii="宋体" w:hAnsi="宋体"/>
          <w:b/>
          <w:bCs/>
          <w:color w:val="000000"/>
          <w:sz w:val="24"/>
          <w:highlight w:val="none"/>
        </w:rPr>
      </w:pPr>
      <w:r>
        <w:rPr>
          <w:rFonts w:hint="eastAsia" w:ascii="宋体" w:hAnsi="宋体" w:cs="宋体"/>
          <w:color w:val="000000"/>
          <w:sz w:val="24"/>
          <w:szCs w:val="24"/>
          <w:highlight w:val="none"/>
          <w:lang w:eastAsia="zh-CN"/>
        </w:rPr>
        <w:t xml:space="preserve">江阴市璜土镇人民政府、江苏苏维工程管理有限公司</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787"/>
        <w:ind w:firstLine="480"/>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系中华人民共和国合法企业。法定地址：</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）由我单位法定代表人亲自参加投标、评标、签约等具体工作，并签署全部有关的文件、协议及合同。</w:t>
      </w:r>
      <w:r>
        <w:rPr>
          <w:rFonts w:ascii="宋体" w:hAnsi="宋体"/>
          <w:bCs/>
          <w:color w:val="000000"/>
          <w:sz w:val="24"/>
          <w:highlight w:val="none"/>
        </w:rPr>
      </w:r>
      <w:r/>
    </w:p>
    <w:p>
      <w:pPr>
        <w:pStyle w:val="806"/>
        <w:ind w:left="1470" w:right="1470"/>
        <w:rPr>
          <w:color w:val="000000"/>
          <w:highlight w:val="none"/>
        </w:rPr>
      </w:pPr>
      <w:r>
        <w:rPr>
          <w:color w:val="000000"/>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法定代表人情况：</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姓名：</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性别：</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年龄：</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身份证号码：</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电话：</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通讯地址：</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06"/>
        <w:ind w:left="1470" w:right="1470"/>
        <w:rPr>
          <w:color w:val="000000"/>
          <w:highlight w:val="none"/>
        </w:rPr>
      </w:pPr>
      <w:r>
        <w:rPr>
          <w:color w:val="000000"/>
          <w:highlight w:val="none"/>
        </w:rPr>
      </w:r>
      <w:r/>
    </w:p>
    <w:p>
      <w:pPr>
        <w:pStyle w:val="806"/>
        <w:ind w:left="1470" w:right="1470"/>
        <w:rPr>
          <w:color w:val="000000"/>
          <w:highlight w:val="none"/>
        </w:rPr>
      </w:pPr>
      <w:r>
        <w:rPr>
          <w:color w:val="000000"/>
          <w:highlight w:val="none"/>
        </w:rPr>
      </w:r>
      <w:r/>
    </w:p>
    <w:p>
      <w:pPr>
        <w:pStyle w:val="806"/>
        <w:ind w:left="1470" w:right="1470"/>
        <w:rPr>
          <w:color w:val="000000"/>
          <w:highlight w:val="none"/>
        </w:rPr>
      </w:pPr>
      <w:r>
        <w:rPr>
          <w:color w:val="000000"/>
          <w:highlight w:val="none"/>
        </w:rPr>
      </w:r>
      <w:r/>
    </w:p>
    <w:p>
      <w:pPr>
        <w:pStyle w:val="806"/>
        <w:ind w:left="1470" w:right="1470"/>
        <w:rPr>
          <w:color w:val="000000"/>
          <w:highlight w:val="none"/>
        </w:rPr>
      </w:pPr>
      <w:r>
        <w:rPr>
          <w:color w:val="000000"/>
          <w:highlight w:val="none"/>
        </w:rPr>
      </w:r>
      <w:r/>
    </w:p>
    <w:p>
      <w:pPr>
        <w:pStyle w:val="787"/>
        <w:ind w:right="480" w:firstLine="3480"/>
        <w:spacing w:line="400" w:lineRule="exact"/>
        <w:rPr>
          <w:rFonts w:ascii="宋体" w:hAnsi="宋体"/>
          <w:bCs/>
          <w:color w:val="000000"/>
          <w:sz w:val="24"/>
          <w:highlight w:val="none"/>
        </w:rPr>
      </w:pPr>
      <w:r>
        <w:rPr>
          <w:rFonts w:hint="eastAsia" w:ascii="宋体" w:hAnsi="宋体"/>
          <w:bCs/>
          <w:color w:val="000000"/>
          <w:sz w:val="24"/>
          <w:highlight w:val="none"/>
        </w:rPr>
        <w:t xml:space="preserve">单位名称（盖章）：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787"/>
        <w:ind w:right="480" w:firstLine="2520"/>
        <w:spacing w:line="400" w:lineRule="exact"/>
        <w:rPr>
          <w:rFonts w:ascii="宋体" w:hAnsi="宋体"/>
          <w:bCs/>
          <w:color w:val="000000"/>
          <w:sz w:val="24"/>
          <w:highlight w:val="none"/>
        </w:rPr>
      </w:pPr>
      <w:r>
        <w:rPr>
          <w:rFonts w:hint="eastAsia" w:ascii="宋体" w:hAnsi="宋体"/>
          <w:bCs/>
          <w:color w:val="000000"/>
          <w:sz w:val="24"/>
          <w:highlight w:val="none"/>
        </w:rPr>
        <w:t xml:space="preserve">法定代表人（签名或盖章）：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ascii="宋体" w:hAnsi="宋体"/>
          <w:bCs/>
          <w:color w:val="000000"/>
          <w:sz w:val="24"/>
          <w:highlight w:val="none"/>
        </w:rPr>
      </w:r>
      <w:r/>
    </w:p>
    <w:p>
      <w:pPr>
        <w:pStyle w:val="787"/>
        <w:jc w:val="center"/>
        <w:spacing w:line="400" w:lineRule="exact"/>
        <w:rPr>
          <w:rFonts w:hint="eastAsia" w:ascii="黑体" w:eastAsia="黑体"/>
          <w:bCs/>
          <w:color w:val="000000"/>
          <w:sz w:val="28"/>
          <w:szCs w:val="28"/>
          <w:highlight w:val="none"/>
        </w:rPr>
        <w:outlineLvl w:val="1"/>
      </w:pPr>
      <w:r>
        <w:rPr>
          <w:rFonts w:hint="eastAsia" w:ascii="黑体" w:eastAsia="黑体"/>
          <w:bCs/>
          <w:color w:val="000000"/>
          <w:sz w:val="28"/>
          <w:szCs w:val="28"/>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jc w:val="left"/>
        <w:spacing w:line="4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附：</w:t>
      </w:r>
      <w:r>
        <w:rPr>
          <w:rFonts w:ascii="宋体" w:hAnsi="宋体" w:eastAsia="宋体" w:cs="宋体"/>
          <w:b/>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tbl>
      <w:tblPr>
        <w:tblpPr w:horzAnchor="page" w:tblpX="4642" w:vertAnchor="text" w:tblpY="8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787"/>
              <w:jc w:val="center"/>
              <w:spacing w:line="400" w:lineRule="exact"/>
              <w:rPr>
                <w:rFonts w:ascii="宋体" w:hAnsi="宋体" w:eastAsia="宋体"/>
                <w:bCs/>
                <w:color w:val="000000"/>
                <w:sz w:val="24"/>
                <w:highlight w:val="none"/>
              </w:rPr>
              <w:framePr w:vAnchor="text" w:hAnchor="page" w:x="4642" w:y="85"/>
            </w:pPr>
            <w:r>
              <w:rPr>
                <w:rFonts w:hint="eastAsia" w:ascii="宋体" w:hAnsi="宋体" w:eastAsia="宋体"/>
                <w:bCs/>
                <w:color w:val="000000"/>
                <w:sz w:val="24"/>
                <w:highlight w:val="none"/>
              </w:rPr>
              <w:t xml:space="preserve">法定代表人身份证</w:t>
            </w:r>
            <w:r>
              <w:rPr>
                <w:rFonts w:ascii="宋体" w:hAnsi="宋体" w:eastAsia="宋体"/>
                <w:bCs/>
                <w:color w:val="000000"/>
                <w:sz w:val="24"/>
                <w:highlight w:val="none"/>
              </w:rPr>
            </w:r>
            <w:r/>
          </w:p>
          <w:p>
            <w:pPr>
              <w:pStyle w:val="787"/>
              <w:jc w:val="center"/>
              <w:spacing w:line="400" w:lineRule="exact"/>
              <w:rPr>
                <w:rFonts w:ascii="宋体" w:hAnsi="宋体" w:eastAsia="宋体"/>
                <w:bCs/>
                <w:color w:val="000000"/>
                <w:sz w:val="24"/>
                <w:highlight w:val="none"/>
              </w:rPr>
              <w:framePr w:vAnchor="text" w:hAnchor="page" w:x="4642" w:y="85"/>
            </w:pPr>
            <w:r>
              <w:rPr>
                <w:rFonts w:hint="eastAsia" w:ascii="宋体" w:hAnsi="宋体" w:eastAsia="宋体"/>
                <w:bCs/>
                <w:color w:val="000000"/>
                <w:sz w:val="24"/>
                <w:highlight w:val="none"/>
              </w:rPr>
              <w:t xml:space="preserve">扫描件</w:t>
            </w:r>
            <w:r>
              <w:rPr>
                <w:rFonts w:ascii="宋体" w:hAnsi="宋体" w:eastAsia="宋体"/>
                <w:bCs/>
                <w:color w:val="000000"/>
                <w:sz w:val="24"/>
                <w:highlight w:val="none"/>
              </w:rPr>
            </w:r>
            <w:r/>
          </w:p>
        </w:tc>
      </w:tr>
    </w:tbl>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jc w:val="center"/>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pStyle w:val="787"/>
        <w:spacing w:line="400" w:lineRule="exact"/>
        <w:rPr>
          <w:rFonts w:ascii="宋体" w:hAnsi="宋体" w:cs="宋体"/>
          <w:b/>
          <w:bCs/>
          <w:color w:val="000000"/>
          <w:sz w:val="24"/>
          <w:highlight w:val="none"/>
        </w:rPr>
        <w:outlineLvl w:val="1"/>
      </w:pPr>
      <w:r>
        <w:rPr>
          <w:rFonts w:ascii="宋体" w:hAnsi="宋体" w:cs="宋体"/>
          <w:b/>
          <w:bCs/>
          <w:color w:val="000000"/>
          <w:sz w:val="24"/>
          <w:highlight w:val="none"/>
        </w:rPr>
      </w:r>
      <w:r/>
    </w:p>
    <w:p>
      <w:pPr>
        <w:pStyle w:val="787"/>
        <w:jc w:val="center"/>
        <w:spacing w:line="400" w:lineRule="exact"/>
        <w:rPr>
          <w:rFonts w:ascii="黑体" w:eastAsia="黑体"/>
          <w:bCs/>
          <w:color w:val="000000"/>
          <w:sz w:val="28"/>
          <w:szCs w:val="28"/>
          <w:highlight w:val="none"/>
        </w:rPr>
        <w:outlineLvl w:val="1"/>
      </w:pPr>
      <w:r>
        <w:rPr>
          <w:rFonts w:hint="eastAsia" w:ascii="黑体" w:eastAsia="黑体"/>
          <w:bCs/>
          <w:color w:val="000000"/>
          <w:sz w:val="28"/>
          <w:szCs w:val="28"/>
          <w:highlight w:val="none"/>
          <w:lang w:eastAsia="zh-CN"/>
        </w:rPr>
        <w:t xml:space="preserve">（三）</w:t>
      </w:r>
      <w:r>
        <w:rPr>
          <w:rFonts w:hint="eastAsia" w:ascii="黑体" w:eastAsia="黑体"/>
          <w:bCs/>
          <w:color w:val="000000"/>
          <w:sz w:val="28"/>
          <w:szCs w:val="28"/>
          <w:highlight w:val="none"/>
        </w:rPr>
        <w:t xml:space="preserve">（投标人）关于资格的声明函</w:t>
      </w:r>
      <w:r>
        <w:rPr>
          <w:rFonts w:ascii="黑体" w:eastAsia="黑体"/>
          <w:bCs/>
          <w:color w:val="000000"/>
          <w:sz w:val="28"/>
          <w:szCs w:val="28"/>
          <w:highlight w:val="none"/>
        </w:rPr>
      </w:r>
      <w:r/>
    </w:p>
    <w:p>
      <w:pPr>
        <w:pStyle w:val="787"/>
        <w:spacing w:line="400" w:lineRule="exact"/>
        <w:rPr>
          <w:rFonts w:ascii="宋体" w:hAnsi="宋体"/>
          <w:bCs/>
          <w:color w:val="000000"/>
          <w:sz w:val="24"/>
          <w:highlight w:val="none"/>
        </w:rPr>
      </w:pPr>
      <w:r>
        <w:rPr>
          <w:rFonts w:ascii="宋体" w:hAnsi="宋体"/>
          <w:bCs/>
          <w:color w:val="000000"/>
          <w:sz w:val="24"/>
          <w:highlight w:val="none"/>
        </w:rPr>
      </w:r>
      <w:r/>
    </w:p>
    <w:p>
      <w:pPr>
        <w:pStyle w:val="787"/>
        <w:spacing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江苏苏维工程管理有限公司</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按照《中华人民共和国政府采购法》第二十二条和招标文件的规定，我单位郑重声明如下：</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一、我单位是按照中华人民共和国法律规定登记注册的，注册地点为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，全称为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，统一社会信用代码为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，法定代表人 (单位负责人) 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，具有独立承担民事责任的能力 (如属于分公司经总公司授权参与项目，由总公司承担民事责任的，须提供总公司项目授权书) 。</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二、我单位具有良好的商业信誉(指投标人经营状况良好，无本资格声明第五条情形)和健全的财务会计制度。</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三、我单位依法进行纳税和社会保险申报并实际履行了义务。</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lang w:eastAsia="zh-CN"/>
        </w:rPr>
        <w:t xml:space="preserve">：主</w:t>
      </w:r>
      <w:r>
        <w:rPr>
          <w:rFonts w:hint="eastAsia" w:ascii="宋体" w:hAnsi="宋体"/>
          <w:bCs/>
          <w:color w:val="000000"/>
          <w:sz w:val="24"/>
          <w:highlight w:val="none"/>
        </w:rPr>
        <w:t xml:space="preserve">要设备有：</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五、我单位参加本次政府采购活动前3年内，我单位在经营活动中没有因违法经营 受到刑事处罚或者责令停产停业、吊销许可证或者执照、较大数额罚款等行政处罚。</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六、我单位具备法律、行政法规规定的其他条件。</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七、我单位未被列入“信用中国”网站、“中国政府采购网”列入失信被执行人、 重大税收违法失信主体、政府采购严重违法失信行为信息记录名单。</w:t>
      </w:r>
      <w:r>
        <w:rPr>
          <w:rFonts w:ascii="宋体" w:hAnsi="宋体"/>
          <w:bCs/>
          <w:color w:val="000000"/>
          <w:sz w:val="24"/>
          <w:highlight w:val="none"/>
        </w:rPr>
      </w:r>
      <w:r/>
    </w:p>
    <w:p>
      <w:pPr>
        <w:pStyle w:val="787"/>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八、我单位不具有违反政府采购法第二十二条的任何情形。</w:t>
      </w:r>
      <w:r>
        <w:rPr>
          <w:rFonts w:ascii="宋体" w:hAnsi="宋体"/>
          <w:bCs/>
          <w:color w:val="000000"/>
          <w:sz w:val="24"/>
          <w:highlight w:val="none"/>
        </w:rPr>
      </w:r>
      <w:r/>
    </w:p>
    <w:p>
      <w:pPr>
        <w:pStyle w:val="787"/>
        <w:ind w:left="479" w:firstLine="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九、我单位投标文件中所有关于投标资格的文件、证明、陈述均是真实的、准确的。 </w:t>
      </w:r>
      <w:r>
        <w:rPr>
          <w:rFonts w:hint="eastAsia" w:ascii="宋体" w:hAnsi="宋体"/>
          <w:bCs/>
          <w:color w:val="000000"/>
          <w:sz w:val="24"/>
          <w:highlight w:val="none"/>
        </w:rPr>
      </w:r>
      <w:r/>
    </w:p>
    <w:p>
      <w:pPr>
        <w:pStyle w:val="787"/>
        <w:ind w:firstLine="480"/>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我单位承诺遵守《中华人民共和国政府采购法》第二十</w:t>
      </w:r>
      <w:r>
        <w:rPr>
          <w:rFonts w:hint="eastAsia" w:ascii="宋体" w:hAnsi="宋体"/>
          <w:bCs/>
          <w:color w:val="000000"/>
          <w:sz w:val="24"/>
          <w:highlight w:val="none"/>
          <w:lang w:eastAsia="zh-CN"/>
        </w:rPr>
        <w:t xml:space="preserve">二条、第</w:t>
      </w:r>
      <w:r>
        <w:rPr>
          <w:rFonts w:hint="eastAsia" w:ascii="宋体" w:hAnsi="宋体"/>
          <w:bCs/>
          <w:color w:val="000000"/>
          <w:sz w:val="24"/>
          <w:highlight w:val="none"/>
        </w:rPr>
        <w:t xml:space="preserve">七十七条之规定，若有违背，我公司 </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单位</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 愿意承担因“提供虚假材料谋取中标的”的一切法律后果</w:t>
      </w:r>
      <w:r>
        <w:rPr>
          <w:rFonts w:hint="eastAsia" w:ascii="宋体" w:hAnsi="宋体"/>
          <w:bCs/>
          <w:color w:val="000000"/>
          <w:sz w:val="24"/>
          <w:highlight w:val="none"/>
          <w:lang w:eastAsia="zh-CN"/>
        </w:rPr>
        <w:t xml:space="preserve">，并</w:t>
      </w:r>
      <w:r>
        <w:rPr>
          <w:rFonts w:hint="eastAsia" w:ascii="宋体" w:hAnsi="宋体"/>
          <w:bCs/>
          <w:color w:val="000000"/>
          <w:sz w:val="24"/>
          <w:highlight w:val="none"/>
        </w:rPr>
        <w:t xml:space="preserve">依法接受相应处罚。</w:t>
      </w:r>
      <w:r>
        <w:rPr>
          <w:rFonts w:ascii="宋体" w:hAnsi="宋体"/>
          <w:bCs/>
          <w:color w:val="000000"/>
          <w:sz w:val="24"/>
          <w:highlight w:val="none"/>
          <w:u w:val="single"/>
        </w:rPr>
      </w:r>
      <w:r/>
    </w:p>
    <w:p>
      <w:pPr>
        <w:pStyle w:val="787"/>
        <w:ind w:firstLine="480"/>
        <w:spacing w:line="400" w:lineRule="exact"/>
        <w:rPr>
          <w:rFonts w:ascii="宋体" w:hAnsi="宋体"/>
          <w:bCs/>
          <w:color w:val="000000"/>
          <w:sz w:val="24"/>
          <w:highlight w:val="none"/>
        </w:rPr>
      </w:pPr>
      <w:r>
        <w:rPr>
          <w:rFonts w:ascii="宋体" w:hAnsi="宋体"/>
          <w:bCs/>
          <w:color w:val="000000"/>
          <w:sz w:val="24"/>
          <w:highlight w:val="none"/>
        </w:rPr>
      </w:r>
      <w:r/>
    </w:p>
    <w:p>
      <w:pPr>
        <w:pStyle w:val="787"/>
        <w:ind w:firstLine="3840"/>
        <w:spacing w:line="400" w:lineRule="exact"/>
        <w:rPr>
          <w:rFonts w:ascii="宋体" w:hAnsi="宋体"/>
          <w:bCs/>
          <w:color w:val="000000"/>
          <w:sz w:val="24"/>
          <w:highlight w:val="none"/>
        </w:rPr>
      </w:pPr>
      <w:r>
        <w:rPr>
          <w:rFonts w:hint="eastAsia" w:ascii="宋体" w:hAnsi="宋体"/>
          <w:bCs/>
          <w:color w:val="000000"/>
          <w:sz w:val="24"/>
          <w:highlight w:val="none"/>
        </w:rPr>
        <w:t xml:space="preserve">投标单位（电子签章）：  </w:t>
      </w:r>
      <w:r>
        <w:rPr>
          <w:rFonts w:ascii="宋体" w:hAnsi="宋体"/>
          <w:bCs/>
          <w:color w:val="000000"/>
          <w:sz w:val="24"/>
          <w:highlight w:val="none"/>
        </w:rPr>
      </w:r>
      <w:r/>
    </w:p>
    <w:p>
      <w:pPr>
        <w:pStyle w:val="787"/>
        <w:spacing w:line="400" w:lineRule="exact"/>
        <w:rPr>
          <w:rFonts w:ascii="宋体" w:hAnsi="宋体"/>
          <w:bCs/>
          <w:color w:val="000000"/>
          <w:sz w:val="24"/>
          <w:highlight w:val="none"/>
        </w:rPr>
      </w:pPr>
      <w:r>
        <w:rPr>
          <w:rFonts w:ascii="宋体" w:hAnsi="宋体"/>
          <w:bCs/>
          <w:color w:val="000000"/>
          <w:sz w:val="24"/>
          <w:highlight w:val="none"/>
        </w:rPr>
      </w:r>
      <w:r/>
    </w:p>
    <w:p>
      <w:pPr>
        <w:pStyle w:val="787"/>
        <w:ind w:firstLine="4080"/>
        <w:spacing w:line="360" w:lineRule="exact"/>
        <w:rPr>
          <w:rFonts w:ascii="宋体" w:hAnsi="宋体"/>
          <w:b/>
          <w:bCs/>
          <w:color w:val="000000"/>
          <w:sz w:val="24"/>
          <w:highlight w:val="none"/>
        </w:rPr>
      </w:pPr>
      <w:r>
        <w:rPr>
          <w:rFonts w:hint="eastAsia" w:ascii="宋体" w:hAnsi="宋体"/>
          <w:color w:val="000000"/>
          <w:sz w:val="24"/>
          <w:highlight w:val="none"/>
        </w:rPr>
        <w:t xml:space="preserve"> 日期：     年    月    日</w:t>
      </w:r>
      <w:r>
        <w:rPr>
          <w:rFonts w:ascii="宋体" w:hAnsi="宋体"/>
          <w:b/>
          <w:bCs/>
          <w:color w:val="000000"/>
          <w:sz w:val="24"/>
          <w:highlight w:val="none"/>
        </w:rPr>
      </w:r>
      <w:r/>
    </w:p>
    <w:p>
      <w:pPr>
        <w:pStyle w:val="787"/>
        <w:spacing w:line="360" w:lineRule="exact"/>
        <w:rPr>
          <w:rFonts w:ascii="宋体" w:hAnsi="宋体"/>
          <w:b/>
          <w:bCs/>
          <w:color w:val="000000"/>
          <w:sz w:val="24"/>
          <w:highlight w:val="none"/>
        </w:rPr>
      </w:pPr>
      <w:r>
        <w:rPr>
          <w:rFonts w:ascii="宋体" w:hAnsi="宋体"/>
          <w:b/>
          <w:bCs/>
          <w:color w:val="000000"/>
          <w:sz w:val="24"/>
          <w:highlight w:val="none"/>
        </w:rPr>
      </w:r>
      <w:r/>
    </w:p>
    <w:p>
      <w:pPr>
        <w:pStyle w:val="787"/>
        <w:spacing w:line="360" w:lineRule="exact"/>
        <w:rPr>
          <w:rFonts w:ascii="宋体" w:hAnsi="宋体"/>
          <w:b/>
          <w:bCs/>
          <w:color w:val="000000"/>
          <w:sz w:val="24"/>
          <w:highlight w:val="none"/>
        </w:rPr>
      </w:pPr>
      <w:r>
        <w:rPr>
          <w:rFonts w:ascii="宋体" w:hAnsi="宋体"/>
          <w:b/>
          <w:bCs/>
          <w:color w:val="000000"/>
          <w:sz w:val="24"/>
          <w:highlight w:val="none"/>
        </w:rPr>
        <w:t xml:space="preserve">说明：</w:t>
      </w:r>
      <w:r>
        <w:rPr>
          <w:rFonts w:ascii="宋体" w:hAnsi="宋体"/>
          <w:b/>
          <w:bCs/>
          <w:color w:val="000000"/>
          <w:sz w:val="24"/>
          <w:highlight w:val="none"/>
        </w:rPr>
      </w:r>
      <w:r/>
    </w:p>
    <w:p>
      <w:pPr>
        <w:pStyle w:val="787"/>
        <w:spacing w:line="360" w:lineRule="exact"/>
        <w:rPr>
          <w:rFonts w:ascii="宋体" w:hAnsi="宋体"/>
          <w:b/>
          <w:bCs/>
          <w:color w:val="000000"/>
          <w:sz w:val="24"/>
          <w:highlight w:val="none"/>
        </w:rPr>
      </w:pPr>
      <w:r>
        <w:rPr>
          <w:rFonts w:ascii="宋体" w:hAnsi="宋体"/>
          <w:b/>
          <w:bCs/>
          <w:color w:val="000000"/>
          <w:sz w:val="24"/>
          <w:highlight w:val="none"/>
        </w:rPr>
        <w:t xml:space="preserve">1.无此表或对此表作实质性修改，投标无效。</w:t>
      </w:r>
      <w:r>
        <w:rPr>
          <w:rFonts w:ascii="宋体" w:hAnsi="宋体"/>
          <w:b/>
          <w:bCs/>
          <w:color w:val="000000"/>
          <w:sz w:val="24"/>
          <w:highlight w:val="none"/>
        </w:rPr>
      </w:r>
      <w:r/>
    </w:p>
    <w:p>
      <w:pPr>
        <w:pStyle w:val="787"/>
        <w:spacing w:line="360" w:lineRule="exact"/>
        <w:rPr>
          <w:rFonts w:ascii="宋体" w:hAnsi="宋体"/>
          <w:b/>
          <w:bCs/>
          <w:color w:val="000000"/>
          <w:sz w:val="24"/>
          <w:highlight w:val="none"/>
        </w:rPr>
      </w:pPr>
      <w:r>
        <w:rPr>
          <w:rFonts w:ascii="宋体" w:hAnsi="宋体"/>
          <w:b/>
          <w:bCs/>
          <w:color w:val="000000"/>
          <w:sz w:val="24"/>
          <w:highlight w:val="none"/>
        </w:rPr>
        <w:t xml:space="preserve">2.投标人须对此表中内容作出承诺，否则投标无效。</w:t>
      </w:r>
      <w:r>
        <w:rPr>
          <w:rFonts w:ascii="宋体" w:hAnsi="宋体"/>
          <w:b/>
          <w:bCs/>
          <w:color w:val="000000"/>
          <w:sz w:val="24"/>
          <w:highlight w:val="none"/>
        </w:rPr>
      </w:r>
      <w:r/>
    </w:p>
    <w:p>
      <w:pPr>
        <w:pStyle w:val="787"/>
        <w:spacing w:line="360" w:lineRule="exact"/>
        <w:rPr>
          <w:rFonts w:hint="eastAsia" w:ascii="黑体" w:hAnsi="黑体" w:eastAsia="黑体" w:cs="黑体"/>
          <w:bCs/>
          <w:color w:val="000000"/>
          <w:sz w:val="28"/>
          <w:szCs w:val="28"/>
          <w:highlight w:val="none"/>
          <w:lang w:eastAsia="zh-CN"/>
        </w:rPr>
      </w:pPr>
      <w:r>
        <w:rPr>
          <w:rFonts w:ascii="宋体" w:hAnsi="宋体"/>
          <w:b/>
          <w:bCs/>
          <w:color w:val="000000"/>
          <w:sz w:val="24"/>
          <w:highlight w:val="none"/>
        </w:rPr>
        <w:t xml:space="preserve">3.采购人保留核查以上承诺事项真实性的权利。</w:t>
      </w:r>
      <w:r>
        <w:rPr>
          <w:rFonts w:hint="eastAsia" w:ascii="黑体" w:hAnsi="黑体" w:eastAsia="黑体" w:cs="黑体"/>
          <w:bCs/>
          <w:color w:val="000000"/>
          <w:sz w:val="28"/>
          <w:szCs w:val="28"/>
          <w:highlight w:val="none"/>
          <w:lang w:eastAsia="zh-CN"/>
        </w:rPr>
      </w:r>
      <w:r/>
    </w:p>
    <w:p>
      <w:pPr>
        <w:pStyle w:val="787"/>
        <w:jc w:val="center"/>
        <w:spacing w:line="500" w:lineRule="exact"/>
        <w:rPr>
          <w:rFonts w:hint="eastAsia" w:ascii="黑体" w:hAnsi="黑体" w:eastAsia="黑体" w:cs="黑体"/>
          <w:bCs/>
          <w:color w:val="000000"/>
          <w:sz w:val="28"/>
          <w:szCs w:val="28"/>
          <w:highlight w:val="none"/>
          <w:lang w:eastAsia="zh-CN"/>
        </w:rPr>
      </w:pPr>
      <w:r>
        <w:rPr>
          <w:rFonts w:hint="eastAsia" w:ascii="黑体" w:hAnsi="黑体" w:eastAsia="黑体" w:cs="黑体"/>
          <w:bCs/>
          <w:color w:val="000000"/>
          <w:sz w:val="28"/>
          <w:szCs w:val="28"/>
          <w:highlight w:val="none"/>
          <w:lang w:eastAsia="zh-CN"/>
        </w:rPr>
      </w:r>
      <w:r/>
    </w:p>
    <w:p>
      <w:pPr>
        <w:pStyle w:val="787"/>
        <w:jc w:val="center"/>
        <w:spacing w:line="500" w:lineRule="exact"/>
        <w:rPr>
          <w:rFonts w:ascii="黑体" w:hAnsi="黑体" w:eastAsia="黑体" w:cs="宋体"/>
          <w:color w:val="000000"/>
          <w:sz w:val="28"/>
          <w:szCs w:val="28"/>
          <w:highlight w:val="none"/>
        </w:rPr>
      </w:pPr>
      <w:r>
        <w:rPr>
          <w:rFonts w:hint="eastAsia" w:ascii="黑体" w:hAnsi="黑体" w:eastAsia="黑体" w:cs="黑体"/>
          <w:bCs/>
          <w:color w:val="000000"/>
          <w:sz w:val="28"/>
          <w:szCs w:val="28"/>
          <w:highlight w:val="none"/>
          <w:lang w:eastAsia="zh-CN"/>
        </w:rPr>
        <w:t xml:space="preserve">（四）</w:t>
      </w:r>
      <w:r>
        <w:rPr>
          <w:rFonts w:hint="eastAsia" w:ascii="黑体" w:hAnsi="黑体" w:eastAsia="黑体" w:cs="宋体"/>
          <w:color w:val="000000"/>
          <w:sz w:val="28"/>
          <w:szCs w:val="28"/>
          <w:highlight w:val="none"/>
        </w:rPr>
        <w:t xml:space="preserve">中小企业声明函（工程、服务）</w:t>
      </w:r>
      <w:r>
        <w:rPr>
          <w:rFonts w:ascii="黑体" w:hAnsi="黑体" w:eastAsia="黑体" w:cs="宋体"/>
          <w:color w:val="000000"/>
          <w:sz w:val="28"/>
          <w:szCs w:val="28"/>
          <w:highlight w:val="none"/>
        </w:rPr>
      </w:r>
      <w:r/>
    </w:p>
    <w:p>
      <w:pPr>
        <w:pStyle w:val="807"/>
        <w:rPr>
          <w:color w:val="000000"/>
          <w:highlight w:val="none"/>
        </w:rPr>
      </w:pPr>
      <w:r>
        <w:rPr>
          <w:color w:val="000000"/>
          <w:highlight w:val="none"/>
        </w:rPr>
      </w:r>
      <w:r/>
    </w:p>
    <w:p>
      <w:pPr>
        <w:pStyle w:val="896"/>
        <w:ind w:right="158"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本公司（联合体）郑重声明，根据《政府采购促进中小企业发展管理办法》（财库</w:t>
      </w:r>
      <w:r>
        <w:rPr>
          <w:rFonts w:hint="eastAsia" w:ascii="宋体" w:hAnsi="宋体" w:eastAsia="宋体" w:cs="宋体"/>
          <w:color w:val="000000"/>
          <w:highlight w:val="none"/>
        </w:rPr>
        <w:t xml:space="preserve">﹝</w:t>
      </w:r>
      <w:r>
        <w:rPr>
          <w:rFonts w:ascii="宋体" w:hAnsi="宋体" w:eastAsia="宋体" w:cs="仿宋"/>
          <w:color w:val="000000"/>
          <w:highlight w:val="none"/>
        </w:rPr>
        <w:t xml:space="preserve">2020</w:t>
      </w:r>
      <w:r>
        <w:rPr>
          <w:rFonts w:hint="eastAsia" w:ascii="宋体" w:hAnsi="宋体" w:eastAsia="宋体" w:cs="宋体"/>
          <w:color w:val="000000"/>
          <w:highlight w:val="none"/>
        </w:rPr>
        <w:t xml:space="preserve">﹞</w:t>
      </w:r>
      <w:r>
        <w:rPr>
          <w:rFonts w:ascii="宋体" w:hAnsi="宋体" w:eastAsia="宋体" w:cs="仿宋"/>
          <w:color w:val="000000"/>
          <w:highlight w:val="none"/>
        </w:rPr>
        <w:t xml:space="preserve">46</w:t>
      </w:r>
      <w:r>
        <w:rPr>
          <w:rFonts w:hint="eastAsia" w:ascii="宋体" w:hAnsi="宋体" w:eastAsia="宋体" w:cs="仿宋"/>
          <w:color w:val="000000"/>
          <w:highlight w:val="none"/>
        </w:rPr>
        <w:t xml:space="preserve">号）的规定，本公司（联合体）参加</w:t>
      </w:r>
      <w:r>
        <w:rPr>
          <w:rFonts w:hint="eastAsia" w:ascii="宋体" w:hAnsi="宋体" w:eastAsia="宋体" w:cs="仿宋"/>
          <w:color w:val="000000"/>
          <w:highlight w:val="none"/>
          <w:u w:val="single"/>
        </w:rPr>
        <w:t xml:space="preserve">（单位名称）</w:t>
      </w:r>
      <w:r>
        <w:rPr>
          <w:rFonts w:hint="eastAsia" w:ascii="宋体" w:hAnsi="宋体" w:eastAsia="宋体" w:cs="仿宋"/>
          <w:color w:val="000000"/>
          <w:highlight w:val="none"/>
        </w:rPr>
        <w:t xml:space="preserve">的</w:t>
      </w:r>
      <w:r>
        <w:rPr>
          <w:rFonts w:hint="eastAsia" w:ascii="宋体" w:hAnsi="宋体" w:eastAsia="宋体" w:cs="仿宋"/>
          <w:color w:val="000000"/>
          <w:highlight w:val="none"/>
          <w:u w:val="single"/>
        </w:rPr>
        <w:t xml:space="preserve">（项目名称）</w:t>
      </w:r>
      <w:r>
        <w:rPr>
          <w:rFonts w:hint="eastAsia" w:ascii="宋体" w:hAnsi="宋体" w:eastAsia="宋体" w:cs="仿宋"/>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
          <w:color w:val="000000"/>
          <w:highlight w:val="none"/>
        </w:rPr>
      </w:r>
      <w:r/>
    </w:p>
    <w:p>
      <w:pPr>
        <w:pStyle w:val="908"/>
        <w:ind w:firstLine="480"/>
        <w:spacing w:line="500" w:lineRule="exact"/>
        <w:rPr>
          <w:rFonts w:ascii="宋体" w:hAnsi="宋体" w:eastAsia="宋体"/>
          <w:color w:val="000000"/>
          <w:highlight w:val="none"/>
        </w:rPr>
      </w:pPr>
      <w:r>
        <w:rPr>
          <w:rFonts w:hint="eastAsia" w:ascii="宋体" w:hAnsi="宋体" w:eastAsia="宋体" w:cs="仿宋"/>
          <w:color w:val="000000"/>
          <w:highlight w:val="none"/>
        </w:rPr>
        <w:t xml:space="preserve">1</w:t>
      </w:r>
      <w:r>
        <w:rPr>
          <w:rFonts w:ascii="宋体" w:hAnsi="宋体" w:eastAsia="宋体" w:cs="仿宋"/>
          <w:color w:val="000000"/>
          <w:highlight w:val="none"/>
        </w:rPr>
        <w:t xml:space="preserve">.</w:t>
      </w:r>
      <w:r>
        <w:rPr>
          <w:rFonts w:hint="eastAsia" w:ascii="宋体" w:hAnsi="宋体" w:eastAsia="宋体" w:cs="仿宋"/>
          <w:color w:val="000000"/>
          <w:highlight w:val="none"/>
          <w:u w:val="single"/>
        </w:rPr>
        <w:t xml:space="preserve">（标的名称）</w:t>
      </w:r>
      <w:r>
        <w:rPr>
          <w:rFonts w:hint="eastAsia" w:ascii="宋体" w:hAnsi="宋体" w:eastAsia="宋体" w:cs="仿宋"/>
          <w:color w:val="000000"/>
          <w:highlight w:val="none"/>
        </w:rPr>
        <w:t xml:space="preserve">，属于</w:t>
      </w:r>
      <w:r>
        <w:rPr>
          <w:rFonts w:hint="eastAsia" w:ascii="宋体" w:hAnsi="宋体" w:eastAsia="宋体" w:cs="仿宋"/>
          <w:color w:val="000000"/>
          <w:highlight w:val="none"/>
          <w:u w:val="single"/>
        </w:rPr>
        <w:t xml:space="preserve">（采购文件中明确的所属行业）</w:t>
      </w:r>
      <w:r>
        <w:rPr>
          <w:rFonts w:hint="eastAsia" w:ascii="宋体" w:hAnsi="宋体" w:eastAsia="宋体" w:cs="仿宋"/>
          <w:color w:val="000000"/>
          <w:highlight w:val="none"/>
        </w:rPr>
        <w:t xml:space="preserve">；承建（承接）企业为</w:t>
      </w:r>
      <w:r>
        <w:rPr>
          <w:rFonts w:hint="eastAsia" w:ascii="宋体" w:hAnsi="宋体" w:eastAsia="宋体" w:cs="仿宋"/>
          <w:color w:val="000000"/>
          <w:highlight w:val="none"/>
          <w:u w:val="single"/>
        </w:rPr>
        <w:t xml:space="preserve">（企业名称）</w:t>
      </w:r>
      <w:r>
        <w:rPr>
          <w:rFonts w:hint="eastAsia" w:ascii="宋体" w:hAnsi="宋体" w:eastAsia="宋体" w:cs="仿宋"/>
          <w:color w:val="000000"/>
          <w:highlight w:val="none"/>
        </w:rPr>
        <w:t xml:space="preserve">，从业人员</w:t>
      </w:r>
      <w:r>
        <w:rPr>
          <w:rFonts w:hint="eastAsia" w:ascii="宋体" w:hAnsi="宋体" w:eastAsia="宋体"/>
          <w:color w:val="000000"/>
          <w:highlight w:val="none"/>
          <w:u w:val="single"/>
        </w:rPr>
        <w:t xml:space="preserve">　　</w:t>
      </w:r>
      <w:r>
        <w:rPr>
          <w:rFonts w:hint="eastAsia" w:ascii="宋体" w:hAnsi="宋体" w:eastAsia="宋体" w:cs="仿宋"/>
          <w:color w:val="000000"/>
          <w:highlight w:val="none"/>
        </w:rPr>
        <w:t xml:space="preserve">人，营业</w:t>
      </w:r>
      <w:r>
        <w:rPr>
          <w:rFonts w:hint="eastAsia" w:ascii="宋体" w:hAnsi="宋体" w:eastAsia="宋体"/>
          <w:color w:val="000000"/>
          <w:highlight w:val="none"/>
        </w:rPr>
        <w:t xml:space="preserve">收入为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万元，资产总额为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w:t>
      </w:r>
      <w:r>
        <w:rPr>
          <w:rFonts w:hint="eastAsia" w:ascii="宋体" w:hAnsi="宋体" w:eastAsia="宋体"/>
          <w:color w:val="000000"/>
          <w:highlight w:val="none"/>
          <w:vertAlign w:val="superscript"/>
        </w:rPr>
        <w:t xml:space="preserve">１</w:t>
      </w:r>
      <w:r>
        <w:rPr>
          <w:rFonts w:hint="eastAsia" w:ascii="宋体" w:hAnsi="宋体" w:eastAsia="宋体"/>
          <w:color w:val="000000"/>
          <w:highlight w:val="none"/>
        </w:rPr>
        <w:t xml:space="preserve">，属于</w:t>
      </w:r>
      <w:r>
        <w:rPr>
          <w:rFonts w:hint="eastAsia" w:ascii="宋体" w:hAnsi="宋体" w:eastAsia="宋体"/>
          <w:color w:val="000000"/>
          <w:highlight w:val="none"/>
          <w:u w:val="single"/>
        </w:rPr>
        <w:t xml:space="preserve">（中型企业、小型企业、微型企业）</w:t>
      </w:r>
      <w:r>
        <w:rPr>
          <w:rFonts w:hint="eastAsia" w:ascii="宋体" w:hAnsi="宋体" w:eastAsia="宋体"/>
          <w:color w:val="000000"/>
          <w:highlight w:val="none"/>
        </w:rPr>
        <w:t xml:space="preserve">；</w:t>
      </w:r>
      <w:r>
        <w:rPr>
          <w:rFonts w:ascii="宋体" w:hAnsi="宋体" w:eastAsia="宋体"/>
          <w:color w:val="000000"/>
          <w:highlight w:val="none"/>
        </w:rPr>
      </w:r>
      <w:r/>
    </w:p>
    <w:p>
      <w:pPr>
        <w:pStyle w:val="911"/>
        <w:ind w:firstLine="480"/>
        <w:spacing w:line="500" w:lineRule="exact"/>
        <w:rPr>
          <w:rFonts w:ascii="宋体" w:hAnsi="宋体" w:eastAsia="宋体"/>
          <w:color w:val="000000"/>
          <w:highlight w:val="none"/>
        </w:rPr>
      </w:pPr>
      <w:r>
        <w:rPr>
          <w:rFonts w:ascii="宋体" w:hAnsi="宋体" w:eastAsia="宋体" w:cs="仿宋"/>
          <w:color w:val="000000"/>
          <w:highlight w:val="none"/>
        </w:rPr>
        <w:t xml:space="preserve">2.</w:t>
      </w:r>
      <w:r>
        <w:rPr>
          <w:rFonts w:hint="eastAsia" w:ascii="宋体" w:hAnsi="宋体" w:eastAsia="宋体" w:cs="仿宋"/>
          <w:color w:val="000000"/>
          <w:highlight w:val="none"/>
          <w:u w:val="single"/>
        </w:rPr>
        <w:t xml:space="preserve">（标的名称）</w:t>
      </w:r>
      <w:r>
        <w:rPr>
          <w:rFonts w:hint="eastAsia" w:ascii="宋体" w:hAnsi="宋体" w:eastAsia="宋体" w:cs="仿宋"/>
          <w:color w:val="000000"/>
          <w:highlight w:val="none"/>
        </w:rPr>
        <w:t xml:space="preserve">，属于</w:t>
      </w:r>
      <w:r>
        <w:rPr>
          <w:rFonts w:hint="eastAsia" w:ascii="宋体" w:hAnsi="宋体" w:eastAsia="宋体" w:cs="仿宋"/>
          <w:color w:val="000000"/>
          <w:highlight w:val="none"/>
          <w:u w:val="single"/>
        </w:rPr>
        <w:t xml:space="preserve">（采购文件中明确的所属行业）</w:t>
      </w:r>
      <w:r>
        <w:rPr>
          <w:rFonts w:hint="eastAsia" w:ascii="宋体" w:hAnsi="宋体" w:eastAsia="宋体" w:cs="仿宋"/>
          <w:color w:val="000000"/>
          <w:highlight w:val="none"/>
        </w:rPr>
        <w:t xml:space="preserve">；承建（承接）企业为</w:t>
      </w:r>
      <w:r>
        <w:rPr>
          <w:rFonts w:hint="eastAsia" w:ascii="宋体" w:hAnsi="宋体" w:eastAsia="宋体" w:cs="仿宋"/>
          <w:color w:val="000000"/>
          <w:highlight w:val="none"/>
          <w:u w:val="single"/>
        </w:rPr>
        <w:t xml:space="preserve">（企业名称）</w:t>
      </w:r>
      <w:r>
        <w:rPr>
          <w:rFonts w:hint="eastAsia" w:ascii="宋体" w:hAnsi="宋体" w:eastAsia="宋体" w:cs="仿宋"/>
          <w:color w:val="000000"/>
          <w:highlight w:val="none"/>
        </w:rPr>
        <w:t xml:space="preserve">，从业人员</w:t>
      </w:r>
      <w:r>
        <w:rPr>
          <w:rFonts w:hint="eastAsia" w:ascii="宋体" w:hAnsi="宋体" w:eastAsia="宋体"/>
          <w:color w:val="000000"/>
          <w:highlight w:val="none"/>
          <w:u w:val="single"/>
        </w:rPr>
        <w:t xml:space="preserve">　　</w:t>
      </w:r>
      <w:r>
        <w:rPr>
          <w:rFonts w:hint="eastAsia" w:ascii="宋体" w:hAnsi="宋体" w:eastAsia="宋体" w:cs="仿宋"/>
          <w:color w:val="000000"/>
          <w:highlight w:val="none"/>
        </w:rPr>
        <w:t xml:space="preserve">人，营业</w:t>
      </w:r>
      <w:r>
        <w:rPr>
          <w:rFonts w:hint="eastAsia" w:ascii="宋体" w:hAnsi="宋体" w:eastAsia="宋体"/>
          <w:color w:val="000000"/>
          <w:highlight w:val="none"/>
        </w:rPr>
        <w:t xml:space="preserve">收入为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万元，资产总额为</w:t>
      </w:r>
      <w:r>
        <w:rPr>
          <w:rFonts w:hint="eastAsia" w:ascii="宋体" w:hAnsi="宋体" w:eastAsia="宋体"/>
          <w:color w:val="000000"/>
          <w:highlight w:val="none"/>
          <w:u w:val="single"/>
        </w:rPr>
        <w:t xml:space="preserve">　　</w:t>
      </w:r>
      <w:r>
        <w:rPr>
          <w:rFonts w:hint="eastAsia" w:ascii="宋体" w:hAnsi="宋体" w:eastAsia="宋体"/>
          <w:color w:val="000000"/>
          <w:highlight w:val="none"/>
        </w:rPr>
        <w:t xml:space="preserve">万元</w:t>
      </w:r>
      <w:r>
        <w:rPr>
          <w:rFonts w:hint="eastAsia" w:ascii="宋体" w:hAnsi="宋体" w:eastAsia="宋体"/>
          <w:color w:val="000000"/>
          <w:highlight w:val="none"/>
          <w:vertAlign w:val="superscript"/>
        </w:rPr>
        <w:t xml:space="preserve">１</w:t>
      </w:r>
      <w:r>
        <w:rPr>
          <w:rFonts w:hint="eastAsia" w:ascii="宋体" w:hAnsi="宋体" w:eastAsia="宋体"/>
          <w:color w:val="000000"/>
          <w:highlight w:val="none"/>
        </w:rPr>
        <w:t xml:space="preserve">，属于</w:t>
      </w:r>
      <w:r>
        <w:rPr>
          <w:rFonts w:hint="eastAsia" w:ascii="宋体" w:hAnsi="宋体" w:eastAsia="宋体"/>
          <w:color w:val="000000"/>
          <w:highlight w:val="none"/>
          <w:u w:val="single"/>
        </w:rPr>
        <w:t xml:space="preserve">（中型企业、小型企业、微型企业）</w:t>
      </w:r>
      <w:r>
        <w:rPr>
          <w:rFonts w:hint="eastAsia" w:ascii="宋体" w:hAnsi="宋体" w:eastAsia="宋体"/>
          <w:color w:val="000000"/>
          <w:highlight w:val="none"/>
        </w:rPr>
        <w:t xml:space="preserve">；</w:t>
      </w:r>
      <w:r>
        <w:rPr>
          <w:rFonts w:ascii="宋体" w:hAnsi="宋体" w:eastAsia="宋体"/>
          <w:color w:val="000000"/>
          <w:highlight w:val="none"/>
        </w:rPr>
      </w:r>
      <w:r/>
    </w:p>
    <w:p>
      <w:pPr>
        <w:pStyle w:val="911"/>
        <w:ind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w:t>
      </w:r>
      <w:r>
        <w:rPr>
          <w:rFonts w:ascii="宋体" w:hAnsi="宋体" w:eastAsia="宋体" w:cs="仿宋"/>
          <w:color w:val="000000"/>
          <w:highlight w:val="none"/>
        </w:rPr>
      </w:r>
      <w:r/>
    </w:p>
    <w:p>
      <w:pPr>
        <w:pStyle w:val="896"/>
        <w:ind w:right="158"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rPr>
          <w:rFonts w:ascii="宋体" w:hAnsi="宋体" w:eastAsia="宋体" w:cs="仿宋"/>
          <w:color w:val="000000"/>
          <w:highlight w:val="none"/>
        </w:rPr>
      </w:r>
      <w:r/>
    </w:p>
    <w:p>
      <w:pPr>
        <w:pStyle w:val="933"/>
        <w:ind w:firstLine="48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ascii="宋体" w:hAnsi="宋体" w:eastAsia="宋体" w:cs="仿宋"/>
          <w:color w:val="000000"/>
          <w:highlight w:val="none"/>
        </w:rPr>
      </w:r>
      <w:r/>
    </w:p>
    <w:p>
      <w:pPr>
        <w:pStyle w:val="933"/>
        <w:ind w:firstLine="480"/>
        <w:spacing w:line="500" w:lineRule="exact"/>
        <w:rPr>
          <w:rFonts w:ascii="宋体" w:hAnsi="宋体" w:eastAsia="宋体" w:cs="仿宋"/>
          <w:color w:val="000000"/>
          <w:highlight w:val="none"/>
        </w:rPr>
      </w:pPr>
      <w:r>
        <w:rPr>
          <w:rFonts w:ascii="宋体" w:hAnsi="宋体" w:eastAsia="宋体" w:cs="仿宋"/>
          <w:color w:val="000000"/>
          <w:highlight w:val="none"/>
        </w:rPr>
      </w:r>
      <w:r/>
    </w:p>
    <w:p>
      <w:pPr>
        <w:pStyle w:val="933"/>
        <w:ind w:firstLine="480"/>
        <w:spacing w:line="500" w:lineRule="exact"/>
        <w:rPr>
          <w:rFonts w:ascii="宋体" w:hAnsi="宋体" w:eastAsia="宋体" w:cs="仿宋"/>
          <w:color w:val="000000"/>
          <w:highlight w:val="none"/>
        </w:rPr>
      </w:pPr>
      <w:r>
        <w:rPr>
          <w:rFonts w:ascii="宋体" w:hAnsi="宋体" w:eastAsia="宋体" w:cs="仿宋"/>
          <w:color w:val="000000"/>
          <w:highlight w:val="none"/>
        </w:rPr>
      </w:r>
      <w:r/>
    </w:p>
    <w:p>
      <w:pPr>
        <w:pStyle w:val="933"/>
        <w:ind w:firstLine="480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投标单位（</w:t>
      </w:r>
      <w:r>
        <w:rPr>
          <w:rFonts w:hint="eastAsia" w:ascii="宋体" w:hAnsi="宋体" w:eastAsia="宋体" w:cs="仿宋"/>
          <w:color w:val="000000"/>
          <w:highlight w:val="none"/>
          <w:lang w:val="en-US" w:eastAsia="zh-CN"/>
        </w:rPr>
        <w:t xml:space="preserve">公章</w:t>
      </w:r>
      <w:r>
        <w:rPr>
          <w:rFonts w:hint="eastAsia" w:ascii="宋体" w:hAnsi="宋体" w:eastAsia="宋体" w:cs="仿宋"/>
          <w:color w:val="000000"/>
          <w:highlight w:val="none"/>
        </w:rPr>
        <w:t xml:space="preserve">）：</w:t>
      </w:r>
      <w:r>
        <w:rPr>
          <w:rFonts w:ascii="宋体" w:hAnsi="宋体" w:eastAsia="宋体" w:cs="仿宋"/>
          <w:color w:val="000000"/>
          <w:highlight w:val="none"/>
        </w:rPr>
      </w:r>
      <w:r/>
    </w:p>
    <w:p>
      <w:pPr>
        <w:pStyle w:val="933"/>
        <w:ind w:firstLine="4800"/>
        <w:spacing w:line="500" w:lineRule="exact"/>
        <w:rPr>
          <w:rFonts w:ascii="宋体" w:hAnsi="宋体" w:eastAsia="宋体" w:cs="仿宋"/>
          <w:color w:val="000000"/>
          <w:highlight w:val="none"/>
        </w:rPr>
      </w:pPr>
      <w:r>
        <w:rPr>
          <w:rFonts w:ascii="宋体" w:hAnsi="宋体" w:eastAsia="宋体" w:cs="仿宋"/>
          <w:color w:val="000000"/>
          <w:highlight w:val="none"/>
        </w:rPr>
      </w:r>
      <w:r/>
    </w:p>
    <w:p>
      <w:pPr>
        <w:pStyle w:val="933"/>
        <w:ind w:firstLine="4800"/>
        <w:spacing w:line="500" w:lineRule="exact"/>
        <w:rPr>
          <w:rFonts w:ascii="宋体" w:hAnsi="宋体" w:eastAsia="宋体" w:cs="仿宋"/>
          <w:color w:val="000000"/>
          <w:highlight w:val="none"/>
        </w:rPr>
      </w:pPr>
      <w:r>
        <w:rPr>
          <w:rFonts w:hint="eastAsia" w:ascii="宋体" w:hAnsi="宋体" w:eastAsia="宋体" w:cs="仿宋"/>
          <w:color w:val="000000"/>
          <w:highlight w:val="none"/>
        </w:rPr>
        <w:t xml:space="preserve">日期：     年    月    日</w:t>
      </w:r>
      <w:r>
        <w:rPr>
          <w:rFonts w:ascii="宋体" w:hAnsi="宋体" w:eastAsia="宋体" w:cs="仿宋"/>
          <w:color w:val="000000"/>
          <w:highlight w:val="none"/>
        </w:rPr>
      </w:r>
      <w:r/>
    </w:p>
    <w:p>
      <w:pPr>
        <w:pStyle w:val="897"/>
        <w:ind w:left="1680" w:hanging="420"/>
        <w:rPr>
          <w:color w:val="000000"/>
          <w:highlight w:val="none"/>
        </w:rPr>
      </w:pPr>
      <w:r>
        <w:rPr>
          <w:color w:val="000000"/>
          <w:highlight w:val="none"/>
        </w:rPr>
      </w:r>
      <w:r/>
    </w:p>
    <w:p>
      <w:pPr>
        <w:pStyle w:val="897"/>
        <w:ind w:left="1680" w:hanging="420"/>
        <w:rPr>
          <w:color w:val="000000"/>
          <w:highlight w:val="none"/>
        </w:rPr>
      </w:pPr>
      <w:r>
        <w:rPr>
          <w:color w:val="000000"/>
          <w:highlight w:val="none"/>
        </w:rPr>
      </w:r>
      <w:r/>
    </w:p>
    <w:p>
      <w:pPr>
        <w:pStyle w:val="897"/>
        <w:ind w:left="1680" w:hanging="420"/>
        <w:rPr>
          <w:color w:val="000000"/>
          <w:highlight w:val="none"/>
        </w:rPr>
      </w:pPr>
      <w:r>
        <w:rPr>
          <w:color w:val="000000"/>
          <w:highlight w:val="none"/>
        </w:rPr>
      </w:r>
      <w:r/>
    </w:p>
    <w:p>
      <w:pPr>
        <w:pStyle w:val="897"/>
        <w:spacing w:line="360" w:lineRule="exact"/>
        <w:rPr>
          <w:rFonts w:ascii="宋体" w:hAnsi="宋体" w:eastAsia="宋体"/>
          <w:color w:val="000000"/>
          <w:highlight w:val="none"/>
        </w:rPr>
      </w:pPr>
      <w:r>
        <w:rPr>
          <w:rFonts w:hint="eastAsia" w:ascii="宋体" w:hAnsi="宋体" w:eastAsia="宋体"/>
          <w:color w:val="000000"/>
          <w:sz w:val="18"/>
          <w:szCs w:val="18"/>
          <w:highlight w:val="none"/>
        </w:rPr>
        <w:t xml:space="preserve">注：</w:t>
      </w:r>
      <w:r>
        <w:rPr>
          <w:rFonts w:ascii="宋体" w:hAnsi="宋体" w:eastAsia="宋体"/>
          <w:color w:val="000000"/>
          <w:position w:val="6"/>
          <w:sz w:val="18"/>
          <w:szCs w:val="18"/>
          <w:highlight w:val="none"/>
          <w:vertAlign w:val="superscript"/>
        </w:rPr>
        <w:t xml:space="preserve">1</w:t>
      </w:r>
      <w:r>
        <w:rPr>
          <w:rFonts w:hint="eastAsia" w:ascii="宋体" w:hAnsi="宋体" w:eastAsia="宋体" w:cs="宋体"/>
          <w:color w:val="000000"/>
          <w:sz w:val="18"/>
          <w:szCs w:val="18"/>
          <w:highlight w:val="none"/>
        </w:rPr>
        <w:t xml:space="preserve">从业人员、营业收入、资产总额填报上一年度数据，无上一年度数据的新成立企业可不填报。</w:t>
      </w:r>
      <w:r>
        <w:rPr>
          <w:rFonts w:ascii="宋体" w:hAnsi="宋体" w:eastAsia="宋体"/>
          <w:color w:val="000000"/>
          <w:highlight w:val="none"/>
        </w:rPr>
      </w:r>
      <w:r/>
    </w:p>
    <w:p>
      <w:pPr>
        <w:pStyle w:val="787"/>
        <w:ind w:firstLine="360"/>
        <w:spacing w:line="360" w:lineRule="exact"/>
        <w:rPr>
          <w:rFonts w:ascii="宋体" w:hAnsi="宋体" w:cs="宋体"/>
          <w:color w:val="000000"/>
          <w:sz w:val="18"/>
          <w:szCs w:val="18"/>
          <w:highlight w:val="none"/>
        </w:rPr>
      </w:pPr>
      <w:r>
        <w:rPr>
          <w:rFonts w:hint="eastAsia" w:ascii="宋体" w:hAnsi="宋体"/>
          <w:color w:val="000000"/>
          <w:position w:val="6"/>
          <w:sz w:val="18"/>
          <w:szCs w:val="18"/>
          <w:highlight w:val="none"/>
          <w:vertAlign w:val="superscript"/>
        </w:rPr>
        <w:t xml:space="preserve">2</w:t>
      </w:r>
      <w:r>
        <w:rPr>
          <w:rFonts w:hint="eastAsia" w:ascii="宋体" w:hAnsi="宋体" w:cs="宋体"/>
          <w:color w:val="000000"/>
          <w:sz w:val="18"/>
          <w:szCs w:val="18"/>
          <w:highlight w:val="none"/>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 w:val="18"/>
          <w:szCs w:val="18"/>
          <w:highlight w:val="none"/>
        </w:rPr>
      </w:r>
      <w:r/>
    </w:p>
    <w:p>
      <w:pPr>
        <w:pStyle w:val="787"/>
        <w:ind w:firstLine="360"/>
        <w:spacing w:line="400" w:lineRule="exact"/>
        <w:rPr>
          <w:rFonts w:ascii="宋体" w:hAnsi="宋体" w:eastAsia="楷体_GB2312"/>
          <w:bCs/>
          <w:color w:val="000000"/>
          <w:sz w:val="24"/>
          <w:highlight w:val="none"/>
        </w:rPr>
      </w:pPr>
      <w:r>
        <w:rPr>
          <w:rFonts w:hint="eastAsia" w:ascii="宋体" w:hAnsi="宋体"/>
          <w:color w:val="000000"/>
          <w:position w:val="6"/>
          <w:sz w:val="18"/>
          <w:szCs w:val="18"/>
          <w:highlight w:val="none"/>
          <w:vertAlign w:val="superscript"/>
        </w:rPr>
        <w:t xml:space="preserve">3</w:t>
      </w:r>
      <w:r>
        <w:rPr>
          <w:rFonts w:hint="eastAsia" w:ascii="宋体" w:hAnsi="宋体" w:cs="宋体"/>
          <w:color w:val="000000"/>
          <w:sz w:val="18"/>
          <w:szCs w:val="18"/>
          <w:highlight w:val="none"/>
        </w:rPr>
        <w:t xml:space="preserve">本表由投标（报价）供应商填写盖章。</w:t>
      </w:r>
      <w:r>
        <w:rPr>
          <w:rFonts w:ascii="宋体" w:hAnsi="宋体" w:eastAsia="楷体_GB2312"/>
          <w:bCs/>
          <w:color w:val="000000"/>
          <w:sz w:val="24"/>
          <w:highlight w:val="none"/>
        </w:rPr>
      </w:r>
      <w:r/>
    </w:p>
    <w:p>
      <w:pPr>
        <w:pStyle w:val="787"/>
        <w:jc w:val="center"/>
        <w:spacing w:line="500" w:lineRule="exact"/>
        <w:rPr>
          <w:rFonts w:ascii="黑体" w:hAnsi="黑体" w:eastAsia="黑体"/>
          <w:color w:val="000000"/>
          <w:spacing w:val="6"/>
          <w:sz w:val="28"/>
          <w:szCs w:val="28"/>
          <w:highlight w:val="none"/>
        </w:rPr>
      </w:pPr>
      <w:r>
        <w:rPr>
          <w:rFonts w:ascii="楷体_GB2312" w:hAnsi="宋体" w:eastAsia="楷体_GB2312"/>
          <w:b/>
          <w:bCs/>
          <w:color w:val="000000"/>
          <w:sz w:val="28"/>
          <w:szCs w:val="28"/>
          <w:highlight w:val="none"/>
        </w:rPr>
        <w:br w:type="page" w:clear="all"/>
      </w:r>
      <w:r>
        <w:rPr>
          <w:rFonts w:hint="eastAsia" w:ascii="宋体" w:hAnsi="宋体" w:cs="宋体"/>
          <w:color w:val="000000"/>
          <w:sz w:val="18"/>
          <w:szCs w:val="18"/>
          <w:highlight w:val="none"/>
          <w:shd w:val="clear" w:color="auto" w:fill="ffffff"/>
        </w:rPr>
        <w:t xml:space="preserve"> </w:t>
      </w:r>
      <w:r>
        <w:rPr>
          <w:rFonts w:hint="eastAsia" w:ascii="黑体" w:hAnsi="黑体" w:eastAsia="黑体"/>
          <w:color w:val="000000"/>
          <w:spacing w:val="6"/>
          <w:sz w:val="28"/>
          <w:szCs w:val="28"/>
          <w:highlight w:val="none"/>
        </w:rPr>
        <w:t xml:space="preserve">二、残疾人福利性单位声明函</w:t>
      </w:r>
      <w:r>
        <w:rPr>
          <w:rFonts w:ascii="黑体" w:hAnsi="黑体" w:eastAsia="黑体"/>
          <w:color w:val="000000"/>
          <w:spacing w:val="6"/>
          <w:sz w:val="28"/>
          <w:szCs w:val="28"/>
          <w:highlight w:val="none"/>
        </w:rPr>
      </w:r>
      <w:r/>
    </w:p>
    <w:p>
      <w:pPr>
        <w:pStyle w:val="787"/>
        <w:jc w:val="center"/>
        <w:spacing w:line="400" w:lineRule="exact"/>
        <w:rPr>
          <w:rFonts w:ascii="仿宋_GB2312" w:eastAsia="仿宋_GB2312"/>
          <w:b/>
          <w:bCs/>
          <w:color w:val="000000"/>
          <w:sz w:val="24"/>
          <w:highlight w:val="none"/>
        </w:rPr>
      </w:pPr>
      <w:r>
        <w:rPr>
          <w:rFonts w:hint="eastAsia" w:ascii="仿宋_GB2312" w:eastAsia="仿宋_GB2312"/>
          <w:b/>
          <w:bCs/>
          <w:color w:val="000000"/>
          <w:sz w:val="24"/>
          <w:highlight w:val="none"/>
        </w:rPr>
        <w:t xml:space="preserve">（非残疾人福利性单位无需填写提供）</w:t>
      </w:r>
      <w:r>
        <w:rPr>
          <w:rFonts w:ascii="仿宋_GB2312" w:eastAsia="仿宋_GB2312"/>
          <w:b/>
          <w:bCs/>
          <w:color w:val="000000"/>
          <w:sz w:val="24"/>
          <w:highlight w:val="none"/>
        </w:rPr>
      </w:r>
      <w:r/>
    </w:p>
    <w:p>
      <w:pPr>
        <w:pStyle w:val="78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787"/>
        <w:ind w:firstLine="504"/>
        <w:spacing w:line="500" w:lineRule="exact"/>
        <w:rPr>
          <w:rFonts w:ascii="宋体" w:hAnsi="宋体"/>
          <w:color w:val="000000"/>
          <w:spacing w:val="6"/>
          <w:sz w:val="24"/>
          <w:highlight w:val="none"/>
        </w:rPr>
      </w:pPr>
      <w:r>
        <w:rPr>
          <w:rFonts w:hint="eastAsia" w:ascii="宋体" w:hAnsi="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olor w:val="000000"/>
          <w:spacing w:val="6"/>
          <w:sz w:val="24"/>
          <w:highlight w:val="none"/>
          <w:lang w:eastAsia="zh-CN"/>
        </w:rPr>
        <w:t xml:space="preserve">〔2017〕141号</w:t>
      </w:r>
      <w:r>
        <w:rPr>
          <w:rFonts w:hint="eastAsia" w:ascii="宋体" w:hAnsi="宋体"/>
          <w:color w:val="000000"/>
          <w:spacing w:val="6"/>
          <w:sz w:val="24"/>
          <w:highlight w:val="none"/>
        </w:rPr>
        <w:t xml:space="preserve">）的规定，本单位为符合条件的残疾人福利性单位，且本单位参加</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单位的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w:t>
      </w:r>
      <w:r>
        <w:rPr>
          <w:rFonts w:hint="eastAsia" w:ascii="宋体" w:hAnsi="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787"/>
        <w:ind w:firstLine="504"/>
        <w:spacing w:line="500" w:lineRule="exact"/>
        <w:rPr>
          <w:rFonts w:ascii="宋体" w:hAnsi="宋体"/>
          <w:color w:val="000000"/>
          <w:spacing w:val="6"/>
          <w:sz w:val="24"/>
          <w:highlight w:val="none"/>
        </w:rPr>
      </w:pPr>
      <w:r>
        <w:rPr>
          <w:rFonts w:hint="eastAsia" w:ascii="宋体" w:hAnsi="宋体"/>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78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787"/>
        <w:ind w:firstLine="504"/>
        <w:spacing w:line="500" w:lineRule="exact"/>
        <w:rPr>
          <w:rFonts w:ascii="宋体" w:hAnsi="宋体"/>
          <w:color w:val="000000"/>
          <w:spacing w:val="6"/>
          <w:sz w:val="24"/>
          <w:highlight w:val="none"/>
        </w:rPr>
      </w:pPr>
      <w:r>
        <w:rPr>
          <w:rFonts w:ascii="宋体" w:hAnsi="宋体"/>
          <w:color w:val="000000"/>
          <w:spacing w:val="6"/>
          <w:sz w:val="24"/>
          <w:highlight w:val="none"/>
        </w:rPr>
      </w:r>
      <w:r/>
    </w:p>
    <w:p>
      <w:pPr>
        <w:pStyle w:val="787"/>
        <w:ind w:firstLine="4320"/>
        <w:jc w:val="left"/>
        <w:spacing w:line="400" w:lineRule="exact"/>
        <w:rPr>
          <w:rFonts w:ascii="宋体" w:hAnsi="宋体"/>
          <w:bCs/>
          <w:color w:val="000000"/>
          <w:sz w:val="24"/>
          <w:highlight w:val="none"/>
        </w:rPr>
        <w:outlineLvl w:val="1"/>
      </w:pPr>
      <w:r>
        <w:rPr>
          <w:rFonts w:hint="eastAsia" w:ascii="宋体" w:hAnsi="宋体"/>
          <w:bCs/>
          <w:color w:val="000000"/>
          <w:sz w:val="24"/>
          <w:highlight w:val="none"/>
        </w:rPr>
        <w:t xml:space="preserve">投标单位（</w:t>
      </w:r>
      <w:r>
        <w:rPr>
          <w:rFonts w:hint="eastAsia" w:ascii="宋体" w:hAnsi="宋体"/>
          <w:bCs/>
          <w:color w:val="000000"/>
          <w:sz w:val="24"/>
          <w:highlight w:val="none"/>
          <w:lang w:val="en-US" w:eastAsia="zh-CN"/>
        </w:rPr>
        <w:t xml:space="preserve">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787"/>
        <w:ind w:firstLine="3600"/>
        <w:jc w:val="left"/>
        <w:spacing w:line="400" w:lineRule="exact"/>
        <w:rPr>
          <w:rFonts w:ascii="宋体" w:hAnsi="宋体"/>
          <w:bCs/>
          <w:color w:val="000000"/>
          <w:sz w:val="24"/>
          <w:highlight w:val="none"/>
        </w:rPr>
        <w:outlineLvl w:val="1"/>
      </w:pPr>
      <w:r>
        <w:rPr>
          <w:rFonts w:ascii="宋体" w:hAnsi="宋体"/>
          <w:bCs/>
          <w:color w:val="000000"/>
          <w:sz w:val="24"/>
          <w:highlight w:val="none"/>
        </w:rPr>
      </w:r>
      <w:r/>
    </w:p>
    <w:p>
      <w:pPr>
        <w:pStyle w:val="787"/>
        <w:ind w:firstLine="4080"/>
        <w:jc w:val="left"/>
        <w:spacing w:beforeAutospacing="1" w:afterAutospacing="1" w:line="315" w:lineRule="atLeast"/>
        <w:shd w:val="clear" w:color="auto" w:fill="ffffff"/>
        <w:widowControl/>
        <w:rPr>
          <w:rFonts w:ascii="Verdana" w:hAnsi="Verdana" w:eastAsia="Verdana" w:cs="Verdana"/>
          <w:color w:val="000000"/>
          <w:szCs w:val="21"/>
          <w:highlight w:val="none"/>
        </w:rPr>
      </w:pPr>
      <w:r>
        <w:rPr>
          <w:rFonts w:hint="eastAsia" w:ascii="宋体" w:hAnsi="宋体"/>
          <w:bCs/>
          <w:color w:val="000000"/>
          <w:sz w:val="24"/>
          <w:highlight w:val="none"/>
        </w:rPr>
        <w:t xml:space="preserve">日期：     年    月    日</w:t>
      </w:r>
      <w:r>
        <w:rPr>
          <w:rFonts w:hint="eastAsia" w:ascii="宋体" w:hAnsi="宋体" w:eastAsia="宋体"/>
          <w:color w:val="000000"/>
          <w:spacing w:val="6"/>
          <w:sz w:val="24"/>
          <w:highlight w:val="none"/>
        </w:rPr>
        <w:t xml:space="preserve">　　</w:t>
      </w:r>
      <w:r>
        <w:rPr>
          <w:rFonts w:hint="eastAsia" w:ascii="楷体_GB2312" w:eastAsia="楷体_GB2312"/>
          <w:color w:val="000000"/>
          <w:spacing w:val="6"/>
          <w:sz w:val="24"/>
          <w:highlight w:val="none"/>
        </w:rPr>
        <w:t xml:space="preserve">　　　　　　　　</w:t>
      </w:r>
      <w:r>
        <w:rPr>
          <w:rFonts w:ascii="Verdana" w:hAnsi="Verdana" w:eastAsia="Verdana" w:cs="Verdana"/>
          <w:color w:val="000000"/>
          <w:szCs w:val="21"/>
          <w:highlight w:val="none"/>
        </w:rPr>
      </w:r>
      <w:r/>
    </w:p>
    <w:p>
      <w:pPr>
        <w:pStyle w:val="78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8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8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87"/>
        <w:spacing w:line="500"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787"/>
        <w:jc w:val="center"/>
        <w:keepLines/>
        <w:keepNext/>
        <w:spacing w:line="400" w:lineRule="exact"/>
        <w:rPr>
          <w:rFonts w:hint="eastAsia" w:ascii="黑体" w:hAnsi="宋体" w:eastAsia="黑体" w:cs="Times New Roman"/>
          <w:bCs/>
          <w:color w:val="000000"/>
          <w:sz w:val="28"/>
          <w:szCs w:val="28"/>
          <w:highlight w:val="none"/>
        </w:rPr>
      </w:pPr>
      <w:r/>
      <w:bookmarkEnd w:id="13"/>
      <w:r/>
      <w:bookmarkEnd w:id="14"/>
      <w:r/>
      <w:bookmarkEnd w:id="15"/>
      <w:r/>
      <w:bookmarkEnd w:id="16"/>
      <w:r/>
      <w:bookmarkEnd w:id="17"/>
      <w:r>
        <w:rPr>
          <w:rFonts w:hint="eastAsia" w:ascii="黑体" w:hAnsi="宋体" w:eastAsia="黑体" w:cs="Times New Roman"/>
          <w:bCs/>
          <w:color w:val="000000"/>
          <w:sz w:val="28"/>
          <w:szCs w:val="28"/>
          <w:highlight w:val="none"/>
        </w:rPr>
      </w:r>
      <w:r/>
    </w:p>
    <w:p>
      <w:pPr>
        <w:pStyle w:val="787"/>
        <w:jc w:val="center"/>
        <w:keepLines/>
        <w:keepNext/>
        <w:spacing w:line="400" w:lineRule="exact"/>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r>
      <w:r/>
    </w:p>
    <w:p>
      <w:pPr>
        <w:pStyle w:val="787"/>
        <w:jc w:val="center"/>
        <w:keepLines/>
        <w:keepNext/>
        <w:spacing w:line="400" w:lineRule="exact"/>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r>
      <w:r/>
    </w:p>
    <w:p>
      <w:pPr>
        <w:pStyle w:val="787"/>
        <w:jc w:val="center"/>
        <w:keepLines/>
        <w:keepNext/>
        <w:spacing w:line="400" w:lineRule="exact"/>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r>
      <w:r/>
    </w:p>
    <w:sectPr>
      <w:headerReference w:type="default" r:id="rId11"/>
      <w:footerReference w:type="default" r:id="rId15"/>
      <w:footnotePr/>
      <w:endnotePr/>
      <w:type w:val="nextPage"/>
      <w:pgSz w:w="11906" w:h="16838" w:orient="portrait"/>
      <w:pgMar w:top="1440" w:right="1166"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Light">
    <w:panose1 w:val="02010600030101010101"/>
  </w:font>
  <w:font w:name="仿宋">
    <w:panose1 w:val="02010609060101010101"/>
  </w:font>
  <w:font w:name="黑体....">
    <w:panose1 w:val="02010609060101010101"/>
  </w:font>
  <w:font w:name="Cambria">
    <w:panose1 w:val="02040503050406030204"/>
  </w:font>
  <w:font w:name="DFKai-SB">
    <w:panose1 w:val="03050502040202030202"/>
  </w:font>
  <w:font w:name="Courier New">
    <w:panose1 w:val="02070309020205020404"/>
  </w:font>
  <w:font w:name="Calibri">
    <w:panose1 w:val="020F05020202040302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Times New Roman">
    <w:panose1 w:val="02020603050405020304"/>
  </w:font>
  <w:font w:name="H Yb 1g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8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87"/>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spacing w:line="14" w:lineRule="auto"/>
      <w:rPr>
        <w:rFonts w:hint="eastAsia"/>
        <w:sz w:val="20"/>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7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787"/>
                    </w:pPr>
                    <w:r/>
                    <w:r/>
                  </w:p>
                </w:txbxContent>
              </v:textbox>
            </v:shape>
          </w:pict>
        </mc:Fallback>
      </mc:AlternateContent>
    </w:r>
    <w:r>
      <w:rPr>
        <w:rFonts w:hint="eastAsia"/>
        <w:sz w:val="20"/>
        <w:lang w:val="en-US" w:eastAsia="zh-CN"/>
      </w:rPr>
      <w:t xml:space="preserve">                                                              </w:t>
    </w:r>
    <w:r>
      <w:rPr>
        <w:rFonts w:hint="eastAsia"/>
        <w:sz w:val="20"/>
        <w:lang w:val="en-US" w:eastAsia="zh-CN"/>
      </w:rPr>
    </w:r>
    <w:r/>
  </w:p>
  <w:p>
    <w:pPr>
      <w:pStyle w:val="802"/>
      <w:spacing w:line="14" w:lineRule="auto"/>
      <w:rPr>
        <w:rFonts w:hint="eastAsia"/>
        <w:sz w:val="20"/>
        <w:lang w:val="en-US" w:eastAsia="zh-CN"/>
      </w:rPr>
    </w:pPr>
    <w:r>
      <w:rPr>
        <w:rFonts w:hint="eastAsia"/>
        <w:sz w:val="20"/>
        <w:lang w:val="en-US" w:eastAsia="zh-CN"/>
      </w:rPr>
    </w:r>
    <w:r/>
  </w:p>
  <w:p>
    <w:pPr>
      <w:pStyle w:val="802"/>
      <w:spacing w:line="14" w:lineRule="auto"/>
      <w:rPr>
        <w:rFonts w:hint="eastAsia"/>
        <w:sz w:val="20"/>
        <w:lang w:val="en-US" w:eastAsia="zh-CN"/>
      </w:rPr>
    </w:pPr>
    <w:r>
      <w:rPr>
        <w:rFonts w:hint="eastAsia"/>
        <w:sz w:val="20"/>
        <w:lang w:val="en-US" w:eastAsia="zh-CN"/>
      </w:rPr>
      <w:t xml:space="preserve">      </w:t>
    </w:r>
    <w:r>
      <w:rPr>
        <w:rFonts w:hint="eastAsia"/>
        <w:sz w:val="20"/>
        <w:lang w:val="en-US" w:eastAsia="zh-CN"/>
      </w:rPr>
    </w:r>
    <w:r/>
  </w:p>
  <w:p>
    <w:pPr>
      <w:pStyle w:val="802"/>
      <w:spacing w:line="14" w:lineRule="auto"/>
      <w:rPr>
        <w:sz w:val="20"/>
        <w:lang w:val="en-US"/>
      </w:rPr>
    </w:pPr>
    <w:r>
      <w:rPr>
        <w:rFonts w:hint="eastAsia"/>
        <w:sz w:val="20"/>
        <w:lang w:val="en-US" w:eastAsia="zh-CN"/>
      </w:rPr>
      <w:t xml:space="preserve">       </w:t>
    </w:r>
    <w:r>
      <w:rPr>
        <w:sz w:val="20"/>
        <w:lang w:val="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jc w:val="center"/>
                            <w:tabs>
                              <w:tab w:val="clear" w:pos="4153" w:leader="none"/>
                              <w:tab w:val="clear" w:pos="8306" w:leader="none"/>
                            </w:tabs>
                          </w:pPr>
                          <w:r>
                            <w:fldChar w:fldCharType="begin"/>
                          </w:r>
                          <w:r>
                            <w:rPr>
                              <w:rStyle w:val="836"/>
                            </w:rPr>
                            <w:instrText xml:space="preserve"> PAGE </w:instrText>
                          </w:r>
                          <w:r>
                            <w:fldChar w:fldCharType="separate"/>
                          </w:r>
                          <w:r>
                            <w:rPr>
                              <w:rStyle w:val="836"/>
                            </w:rPr>
                            <w:t xml:space="preserve">51</w:t>
                          </w:r>
                          <w:r>
                            <w:fldChar w:fldCharType="end"/>
                          </w:r>
                          <w:r/>
                        </w:p>
                        <w:p>
                          <w:pPr>
                            <w:pStyle w:val="78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jc w:val="center"/>
                      <w:tabs>
                        <w:tab w:val="clear" w:pos="4153" w:leader="none"/>
                        <w:tab w:val="clear" w:pos="8306" w:leader="none"/>
                      </w:tabs>
                    </w:pPr>
                    <w:r>
                      <w:fldChar w:fldCharType="begin"/>
                    </w:r>
                    <w:r>
                      <w:rPr>
                        <w:rStyle w:val="836"/>
                      </w:rPr>
                      <w:instrText xml:space="preserve"> PAGE </w:instrText>
                    </w:r>
                    <w:r>
                      <w:fldChar w:fldCharType="separate"/>
                    </w:r>
                    <w:r>
                      <w:rPr>
                        <w:rStyle w:val="836"/>
                      </w:rPr>
                      <w:t xml:space="preserve">51</w:t>
                    </w:r>
                    <w:r>
                      <w:fldChar w:fldCharType="end"/>
                    </w:r>
                    <w:r/>
                  </w:p>
                  <w:p>
                    <w:pPr>
                      <w:pStyle w:val="7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left"/>
      <w:tabs>
        <w:tab w:val="center" w:pos="4153" w:leader="none"/>
        <w:tab w:val="right" w:pos="8306" w:leader="none"/>
      </w:tabs>
    </w:pPr>
    <w:r>
      <w:rPr>
        <w:rFonts w:hint="eastAsia"/>
        <w:color w:val="000000"/>
        <w:lang w:eastAsia="zh-CN"/>
      </w:rPr>
      <w:t xml:space="preserve">JSZC-320281-SWGC-G2026-0081</w:t>
    </w:r>
    <w:r>
      <w:rPr>
        <w:rFonts w:hint="eastAsia"/>
        <w:color w:val="000000"/>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eastAsia="宋体" w:cs="宋体"/>
        <w:lang w:eastAsia="zh-CN"/>
      </w:rPr>
      <w:t xml:space="preserve">江阴市璜土镇公共卫生服务外包项目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4153" w:leader="none"/>
        <w:tab w:val="right" w:pos="8306" w:leader="none"/>
      </w:tabs>
      <w:rPr>
        <w:rFonts w:hint="eastAsia" w:eastAsia="宋体"/>
        <w:lang w:val="en-US" w:eastAsia="zh-CN"/>
      </w:rPr>
      <w:pBdr>
        <w:bottom w:val="single" w:color="000000" w:sz="4" w:space="1"/>
      </w:pBdr>
    </w:pPr>
    <w:r>
      <w:rPr>
        <w:rFonts w:hint="eastAsia"/>
        <w:lang w:eastAsia="zh-CN"/>
      </w:rPr>
      <w:t xml:space="preserve">JSZC-320281-SWGC-G2026-0081</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江阴市璜土镇公共卫生服务外包项目</w:t>
    </w:r>
    <w:r>
      <w:rPr>
        <w:rFonts w:hint="eastAsia"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left"/>
      <w:tabs>
        <w:tab w:val="center" w:pos="4153" w:leader="none"/>
        <w:tab w:val="right" w:pos="8306" w:leader="none"/>
      </w:tabs>
      <w:rPr>
        <w:rFonts w:hint="eastAsia" w:ascii="宋体" w:hAnsi="宋体" w:eastAsia="宋体" w:cs="宋体"/>
        <w:lang w:eastAsia="zh-CN"/>
      </w:rPr>
    </w:pPr>
    <w:r>
      <w:rPr>
        <w:rFonts w:hint="eastAsia"/>
      </w:rPr>
      <w:t xml:space="preserve"> </w:t>
    </w:r>
    <w:r>
      <w:rPr>
        <w:rFonts w:hint="eastAsia"/>
        <w:lang w:eastAsia="zh-CN"/>
      </w:rPr>
      <w:t xml:space="preserve">JSZC-320281-SWGC-G2026-0081</w:t>
    </w:r>
    <w:r>
      <w:rPr>
        <w:rFonts w:hint="eastAsia"/>
      </w:rPr>
      <w:t xml:space="preserve">       </w:t>
    </w:r>
    <w:r>
      <w:rPr>
        <w:rFonts w:hint="eastAsia"/>
        <w:lang w:val="en-US" w:eastAsia="zh-CN"/>
      </w:rPr>
      <w:t xml:space="preserve">                                      </w:t>
    </w:r>
    <w:r>
      <w:rPr>
        <w:rFonts w:hint="eastAsia" w:ascii="宋体" w:hAnsi="宋体" w:eastAsia="宋体" w:cs="宋体"/>
        <w:lang w:eastAsia="zh-CN"/>
      </w:rPr>
      <w:t xml:space="preserve">江阴市璜土镇公共卫生服务外包项目</w:t>
    </w: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9"/>
      <w:isLgl w:val="false"/>
      <w:suff w:val="tab"/>
      <w:lvlText w:val="%1．"/>
      <w:lvlJc w:val="left"/>
      <w:pPr>
        <w:pStyle w:val="787"/>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92"/>
      <w:isLgl w:val="false"/>
      <w:suff w:val="tab"/>
      <w:lvlText w:val="%1."/>
      <w:lvlJc w:val="left"/>
      <w:pPr>
        <w:pStyle w:val="787"/>
        <w:ind w:left="360" w:hanging="360"/>
        <w:tabs>
          <w:tab w:val="num" w:pos="360" w:leader="none"/>
        </w:tabs>
      </w:pPr>
    </w:lvl>
    <w:lvl w:ilvl="1">
      <w:start w:val="1"/>
      <w:numFmt w:val="lowerLetter"/>
      <w:isLgl w:val="false"/>
      <w:suff w:val="tab"/>
      <w:lvlText w:val="%2)"/>
      <w:lvlJc w:val="left"/>
      <w:pPr>
        <w:pStyle w:val="787"/>
        <w:ind w:left="840" w:hanging="420"/>
        <w:tabs>
          <w:tab w:val="num" w:pos="840" w:leader="none"/>
        </w:tabs>
      </w:pPr>
    </w:lvl>
    <w:lvl w:ilvl="2">
      <w:start w:val="1"/>
      <w:numFmt w:val="lowerRoman"/>
      <w:isLgl w:val="false"/>
      <w:suff w:val="tab"/>
      <w:lvlText w:val="%3."/>
      <w:lvlJc w:val="right"/>
      <w:pPr>
        <w:pStyle w:val="787"/>
        <w:ind w:left="1260" w:hanging="420"/>
        <w:tabs>
          <w:tab w:val="num" w:pos="1260" w:leader="none"/>
        </w:tabs>
      </w:pPr>
    </w:lvl>
    <w:lvl w:ilvl="3">
      <w:start w:val="1"/>
      <w:numFmt w:val="decimal"/>
      <w:isLgl w:val="false"/>
      <w:suff w:val="tab"/>
      <w:lvlText w:val="%4."/>
      <w:lvlJc w:val="left"/>
      <w:pPr>
        <w:pStyle w:val="787"/>
        <w:ind w:left="1680" w:hanging="420"/>
        <w:tabs>
          <w:tab w:val="num" w:pos="1680" w:leader="none"/>
        </w:tabs>
      </w:pPr>
    </w:lvl>
    <w:lvl w:ilvl="4">
      <w:start w:val="1"/>
      <w:numFmt w:val="lowerLetter"/>
      <w:isLgl w:val="false"/>
      <w:suff w:val="tab"/>
      <w:lvlText w:val="%5)"/>
      <w:lvlJc w:val="left"/>
      <w:pPr>
        <w:pStyle w:val="787"/>
        <w:ind w:left="2100" w:hanging="420"/>
        <w:tabs>
          <w:tab w:val="num" w:pos="2100" w:leader="none"/>
        </w:tabs>
      </w:pPr>
    </w:lvl>
    <w:lvl w:ilvl="5">
      <w:start w:val="1"/>
      <w:numFmt w:val="lowerRoman"/>
      <w:isLgl w:val="false"/>
      <w:suff w:val="tab"/>
      <w:lvlText w:val="%6."/>
      <w:lvlJc w:val="right"/>
      <w:pPr>
        <w:pStyle w:val="787"/>
        <w:ind w:left="2520" w:hanging="420"/>
        <w:tabs>
          <w:tab w:val="num" w:pos="2520" w:leader="none"/>
        </w:tabs>
      </w:pPr>
    </w:lvl>
    <w:lvl w:ilvl="6">
      <w:start w:val="1"/>
      <w:numFmt w:val="decimal"/>
      <w:isLgl w:val="false"/>
      <w:suff w:val="tab"/>
      <w:lvlText w:val="%7."/>
      <w:lvlJc w:val="left"/>
      <w:pPr>
        <w:pStyle w:val="787"/>
        <w:ind w:left="2940" w:hanging="420"/>
        <w:tabs>
          <w:tab w:val="num" w:pos="2940" w:leader="none"/>
        </w:tabs>
      </w:pPr>
    </w:lvl>
    <w:lvl w:ilvl="7">
      <w:start w:val="1"/>
      <w:numFmt w:val="lowerLetter"/>
      <w:isLgl w:val="false"/>
      <w:suff w:val="tab"/>
      <w:lvlText w:val="%8)"/>
      <w:lvlJc w:val="left"/>
      <w:pPr>
        <w:pStyle w:val="787"/>
        <w:ind w:left="3360" w:hanging="420"/>
        <w:tabs>
          <w:tab w:val="num" w:pos="3360" w:leader="none"/>
        </w:tabs>
      </w:pPr>
    </w:lvl>
    <w:lvl w:ilvl="8">
      <w:start w:val="1"/>
      <w:numFmt w:val="lowerRoman"/>
      <w:isLgl w:val="false"/>
      <w:suff w:val="tab"/>
      <w:lvlText w:val="%9."/>
      <w:lvlJc w:val="right"/>
      <w:pPr>
        <w:pStyle w:val="787"/>
        <w:ind w:left="3780" w:hanging="420"/>
        <w:tabs>
          <w:tab w:val="num"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7"/>
    <w:next w:val="7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7"/>
    <w:next w:val="7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7"/>
    <w:next w:val="7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7"/>
    <w:next w:val="7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7"/>
    <w:next w:val="7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7"/>
    <w:next w:val="7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7"/>
    <w:next w:val="7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7"/>
    <w:next w:val="7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7"/>
    <w:next w:val="7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7"/>
    <w:uiPriority w:val="34"/>
    <w:qFormat/>
    <w:pPr>
      <w:contextualSpacing/>
      <w:ind w:left="720"/>
    </w:pPr>
  </w:style>
  <w:style w:type="paragraph" w:styleId="33">
    <w:name w:val="Title"/>
    <w:basedOn w:val="787"/>
    <w:next w:val="7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7"/>
    <w:next w:val="7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7"/>
    <w:next w:val="787"/>
    <w:link w:val="38"/>
    <w:uiPriority w:val="29"/>
    <w:qFormat/>
    <w:pPr>
      <w:ind w:left="720" w:right="720"/>
    </w:pPr>
    <w:rPr>
      <w:i/>
    </w:rPr>
  </w:style>
  <w:style w:type="character" w:styleId="38">
    <w:name w:val="Quote Char"/>
    <w:link w:val="37"/>
    <w:uiPriority w:val="29"/>
    <w:rPr>
      <w:i/>
    </w:rPr>
  </w:style>
  <w:style w:type="paragraph" w:styleId="39">
    <w:name w:val="Intense Quote"/>
    <w:basedOn w:val="787"/>
    <w:next w:val="7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7"/>
    <w:next w:val="7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7"/>
    <w:next w:val="787"/>
    <w:uiPriority w:val="39"/>
    <w:unhideWhenUsed/>
    <w:pPr>
      <w:ind w:left="0" w:right="0" w:firstLine="0"/>
      <w:spacing w:after="57"/>
    </w:pPr>
  </w:style>
  <w:style w:type="paragraph" w:styleId="181">
    <w:name w:val="toc 2"/>
    <w:basedOn w:val="787"/>
    <w:next w:val="787"/>
    <w:uiPriority w:val="39"/>
    <w:unhideWhenUsed/>
    <w:pPr>
      <w:ind w:left="283" w:right="0" w:firstLine="0"/>
      <w:spacing w:after="57"/>
    </w:pPr>
  </w:style>
  <w:style w:type="paragraph" w:styleId="182">
    <w:name w:val="toc 3"/>
    <w:basedOn w:val="787"/>
    <w:next w:val="787"/>
    <w:uiPriority w:val="39"/>
    <w:unhideWhenUsed/>
    <w:pPr>
      <w:ind w:left="567" w:right="0" w:firstLine="0"/>
      <w:spacing w:after="57"/>
    </w:pPr>
  </w:style>
  <w:style w:type="paragraph" w:styleId="183">
    <w:name w:val="toc 4"/>
    <w:basedOn w:val="787"/>
    <w:next w:val="787"/>
    <w:uiPriority w:val="39"/>
    <w:unhideWhenUsed/>
    <w:pPr>
      <w:ind w:left="850" w:right="0" w:firstLine="0"/>
      <w:spacing w:after="57"/>
    </w:pPr>
  </w:style>
  <w:style w:type="paragraph" w:styleId="184">
    <w:name w:val="toc 5"/>
    <w:basedOn w:val="787"/>
    <w:next w:val="787"/>
    <w:uiPriority w:val="39"/>
    <w:unhideWhenUsed/>
    <w:pPr>
      <w:ind w:left="1134" w:right="0" w:firstLine="0"/>
      <w:spacing w:after="57"/>
    </w:pPr>
  </w:style>
  <w:style w:type="paragraph" w:styleId="185">
    <w:name w:val="toc 6"/>
    <w:basedOn w:val="787"/>
    <w:next w:val="787"/>
    <w:uiPriority w:val="39"/>
    <w:unhideWhenUsed/>
    <w:pPr>
      <w:ind w:left="1417" w:right="0" w:firstLine="0"/>
      <w:spacing w:after="57"/>
    </w:pPr>
  </w:style>
  <w:style w:type="paragraph" w:styleId="186">
    <w:name w:val="toc 7"/>
    <w:basedOn w:val="787"/>
    <w:next w:val="787"/>
    <w:uiPriority w:val="39"/>
    <w:unhideWhenUsed/>
    <w:pPr>
      <w:ind w:left="1701" w:right="0" w:firstLine="0"/>
      <w:spacing w:after="57"/>
    </w:pPr>
  </w:style>
  <w:style w:type="paragraph" w:styleId="187">
    <w:name w:val="toc 8"/>
    <w:basedOn w:val="787"/>
    <w:next w:val="787"/>
    <w:uiPriority w:val="39"/>
    <w:unhideWhenUsed/>
    <w:pPr>
      <w:ind w:left="1984" w:right="0" w:firstLine="0"/>
      <w:spacing w:after="57"/>
    </w:pPr>
  </w:style>
  <w:style w:type="paragraph" w:styleId="188">
    <w:name w:val="toc 9"/>
    <w:basedOn w:val="787"/>
    <w:next w:val="7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7"/>
    <w:next w:val="787"/>
    <w:uiPriority w:val="99"/>
    <w:unhideWhenUsed/>
    <w:pPr>
      <w:spacing w:after="0" w:afterAutospacing="0"/>
    </w:pPr>
  </w:style>
  <w:style w:type="paragraph" w:styleId="787" w:default="1">
    <w:name w:val="Normal"/>
    <w:next w:val="787"/>
    <w:link w:val="787"/>
    <w:qFormat/>
    <w:pPr>
      <w:jc w:val="both"/>
      <w:widowControl w:val="off"/>
    </w:pPr>
    <w:rPr>
      <w:sz w:val="21"/>
      <w:lang w:val="en-US" w:eastAsia="zh-CN" w:bidi="ar-SA"/>
    </w:rPr>
  </w:style>
  <w:style w:type="paragraph" w:styleId="788">
    <w:name w:val="标题 1"/>
    <w:basedOn w:val="787"/>
    <w:next w:val="787"/>
    <w:link w:val="795"/>
    <w:qFormat/>
    <w:pPr>
      <w:jc w:val="center"/>
      <w:keepNext/>
      <w:outlineLvl w:val="0"/>
    </w:pPr>
    <w:rPr>
      <w:rFonts w:ascii="楷体_GB2312" w:eastAsia="楷体_GB2312"/>
      <w:b/>
      <w:sz w:val="28"/>
    </w:rPr>
  </w:style>
  <w:style w:type="paragraph" w:styleId="789">
    <w:name w:val="标题 2"/>
    <w:basedOn w:val="787"/>
    <w:next w:val="787"/>
    <w:link w:val="787"/>
    <w:qFormat/>
    <w:pPr>
      <w:jc w:val="center"/>
      <w:keepNext/>
      <w:outlineLvl w:val="1"/>
    </w:pPr>
    <w:rPr>
      <w:rFonts w:ascii="楷体_GB2312" w:eastAsia="楷体_GB2312"/>
      <w:b/>
      <w:bCs/>
      <w:sz w:val="18"/>
    </w:rPr>
  </w:style>
  <w:style w:type="paragraph" w:styleId="790">
    <w:name w:val="标题 3"/>
    <w:basedOn w:val="787"/>
    <w:next w:val="787"/>
    <w:link w:val="787"/>
    <w:qFormat/>
    <w:pPr>
      <w:jc w:val="center"/>
      <w:keepNext/>
      <w:outlineLvl w:val="2"/>
    </w:pPr>
    <w:rPr>
      <w:rFonts w:eastAsia="楷体_GB2312"/>
      <w:b/>
      <w:bCs/>
      <w:sz w:val="15"/>
    </w:rPr>
  </w:style>
  <w:style w:type="paragraph" w:styleId="791">
    <w:name w:val="标题 4"/>
    <w:basedOn w:val="787"/>
    <w:next w:val="787"/>
    <w:link w:val="787"/>
    <w:qFormat/>
    <w:pPr>
      <w:jc w:val="center"/>
      <w:keepNext/>
      <w:outlineLvl w:val="3"/>
    </w:pPr>
    <w:rPr>
      <w:rFonts w:eastAsia="楷体_GB2312"/>
      <w:b/>
      <w:bCs/>
      <w:sz w:val="13"/>
    </w:rPr>
  </w:style>
  <w:style w:type="paragraph" w:styleId="792">
    <w:name w:val="标题 5"/>
    <w:basedOn w:val="787"/>
    <w:next w:val="787"/>
    <w:link w:val="787"/>
    <w:qFormat/>
    <w:pPr>
      <w:numPr>
        <w:ilvl w:val="0"/>
        <w:numId w:val="1"/>
      </w:numPr>
      <w:keepNext/>
      <w:tabs>
        <w:tab w:val="left" w:pos="360" w:leader="none"/>
      </w:tabs>
      <w:outlineLvl w:val="4"/>
    </w:pPr>
    <w:rPr>
      <w:rFonts w:ascii="楷体_GB2312" w:eastAsia="楷体_GB2312"/>
      <w:bCs/>
      <w:sz w:val="28"/>
    </w:rPr>
  </w:style>
  <w:style w:type="character" w:styleId="793">
    <w:name w:val="默认段落字体"/>
    <w:next w:val="793"/>
    <w:link w:val="787"/>
    <w:semiHidden/>
  </w:style>
  <w:style w:type="table" w:styleId="794">
    <w:name w:val="普通表格"/>
    <w:next w:val="794"/>
    <w:link w:val="787"/>
    <w:semiHidden/>
    <w:tblPr/>
  </w:style>
  <w:style w:type="character" w:styleId="795">
    <w:name w:val="标题 1 Char"/>
    <w:next w:val="795"/>
    <w:link w:val="788"/>
    <w:rPr>
      <w:rFonts w:ascii="楷体_GB2312" w:eastAsia="楷体_GB2312"/>
      <w:b/>
      <w:sz w:val="28"/>
    </w:rPr>
  </w:style>
  <w:style w:type="paragraph" w:styleId="796">
    <w:name w:val="引文目录"/>
    <w:basedOn w:val="787"/>
    <w:next w:val="787"/>
    <w:link w:val="787"/>
    <w:semiHidden/>
    <w:qFormat/>
    <w:pPr>
      <w:ind w:left="420"/>
    </w:pPr>
  </w:style>
  <w:style w:type="paragraph" w:styleId="797">
    <w:name w:val="正文缩进"/>
    <w:basedOn w:val="787"/>
    <w:next w:val="797"/>
    <w:link w:val="798"/>
    <w:pPr>
      <w:ind w:firstLine="420"/>
    </w:pPr>
  </w:style>
  <w:style w:type="character" w:styleId="798">
    <w:name w:val="正文缩进 Char"/>
    <w:next w:val="798"/>
    <w:link w:val="797"/>
    <w:rPr>
      <w:sz w:val="21"/>
    </w:rPr>
  </w:style>
  <w:style w:type="paragraph" w:styleId="799">
    <w:name w:val="文档结构图"/>
    <w:basedOn w:val="787"/>
    <w:next w:val="799"/>
    <w:link w:val="787"/>
    <w:semiHidden/>
    <w:pPr>
      <w:shd w:val="clear" w:color="auto" w:fill="000080"/>
    </w:pPr>
  </w:style>
  <w:style w:type="paragraph" w:styleId="800">
    <w:name w:val="批注文字"/>
    <w:basedOn w:val="787"/>
    <w:next w:val="800"/>
    <w:link w:val="801"/>
    <w:pPr>
      <w:jc w:val="left"/>
    </w:pPr>
  </w:style>
  <w:style w:type="character" w:styleId="801">
    <w:name w:val="批注文字 Char"/>
    <w:next w:val="801"/>
    <w:link w:val="800"/>
    <w:rPr>
      <w:sz w:val="21"/>
    </w:rPr>
  </w:style>
  <w:style w:type="paragraph" w:styleId="802">
    <w:name w:val="正文文本"/>
    <w:basedOn w:val="787"/>
    <w:next w:val="803"/>
    <w:link w:val="787"/>
    <w:rPr>
      <w:rFonts w:ascii="华文中宋" w:eastAsia="华文中宋"/>
      <w:bCs/>
      <w:sz w:val="28"/>
    </w:rPr>
  </w:style>
  <w:style w:type="paragraph" w:styleId="803">
    <w:name w:val="_Style 2"/>
    <w:basedOn w:val="787"/>
    <w:next w:val="787"/>
    <w:link w:val="787"/>
    <w:qFormat/>
    <w:pPr>
      <w:ind w:firstLine="420"/>
    </w:pPr>
    <w:rPr>
      <w:rFonts w:ascii="Times New Roman" w:hAnsi="Times New Roman" w:eastAsia="宋体" w:cs="Times New Roman"/>
    </w:rPr>
  </w:style>
  <w:style w:type="paragraph" w:styleId="804">
    <w:name w:val="正文文本缩进"/>
    <w:basedOn w:val="787"/>
    <w:next w:val="804"/>
    <w:link w:val="787"/>
    <w:pPr>
      <w:ind w:firstLine="576"/>
    </w:pPr>
    <w:rPr>
      <w:b/>
      <w:sz w:val="30"/>
    </w:rPr>
  </w:style>
  <w:style w:type="paragraph" w:styleId="805">
    <w:name w:val="列表 2"/>
    <w:basedOn w:val="787"/>
    <w:next w:val="805"/>
    <w:link w:val="787"/>
    <w:qFormat/>
    <w:pPr>
      <w:ind w:left="100" w:hanging="200"/>
      <w:jc w:val="left"/>
    </w:pPr>
    <w:rPr>
      <w:rFonts w:ascii="宋体" w:hAnsi="宋体"/>
    </w:rPr>
  </w:style>
  <w:style w:type="paragraph" w:styleId="806">
    <w:name w:val="文本块"/>
    <w:basedOn w:val="787"/>
    <w:next w:val="806"/>
    <w:link w:val="787"/>
    <w:pPr>
      <w:ind w:left="1994" w:right="-284" w:hanging="1440"/>
      <w:spacing w:line="360" w:lineRule="auto"/>
    </w:pPr>
    <w:rPr>
      <w:rFonts w:ascii="楷体_GB2312" w:eastAsia="楷体_GB2312"/>
      <w:sz w:val="24"/>
    </w:rPr>
  </w:style>
  <w:style w:type="paragraph" w:styleId="807">
    <w:name w:val="索引 4"/>
    <w:basedOn w:val="787"/>
    <w:next w:val="787"/>
    <w:link w:val="787"/>
    <w:semiHidden/>
    <w:pPr>
      <w:ind w:left="1260"/>
    </w:pPr>
  </w:style>
  <w:style w:type="paragraph" w:styleId="808">
    <w:name w:val="目录 3"/>
    <w:basedOn w:val="787"/>
    <w:next w:val="787"/>
    <w:link w:val="787"/>
    <w:uiPriority w:val="39"/>
    <w:unhideWhenUsed/>
    <w:qFormat/>
    <w:pPr>
      <w:ind w:left="440"/>
      <w:jc w:val="left"/>
      <w:spacing w:after="100" w:line="276" w:lineRule="auto"/>
      <w:widowControl/>
    </w:pPr>
    <w:rPr>
      <w:rFonts w:ascii="Calibri" w:hAnsi="Calibri"/>
      <w:sz w:val="22"/>
      <w:szCs w:val="22"/>
    </w:rPr>
  </w:style>
  <w:style w:type="paragraph" w:styleId="809">
    <w:name w:val="纯文本"/>
    <w:basedOn w:val="787"/>
    <w:next w:val="809"/>
    <w:link w:val="810"/>
    <w:qFormat/>
    <w:rPr>
      <w:rFonts w:ascii="宋体" w:hAnsi="Courier New"/>
      <w:szCs w:val="21"/>
    </w:rPr>
  </w:style>
  <w:style w:type="character" w:styleId="810">
    <w:name w:val="纯文本 Char"/>
    <w:next w:val="810"/>
    <w:link w:val="809"/>
    <w:rPr>
      <w:rFonts w:ascii="宋体" w:hAnsi="Courier New" w:eastAsia="宋体" w:cs="Courier New"/>
      <w:sz w:val="21"/>
      <w:szCs w:val="21"/>
    </w:rPr>
  </w:style>
  <w:style w:type="paragraph" w:styleId="811">
    <w:name w:val="日期"/>
    <w:basedOn w:val="787"/>
    <w:next w:val="787"/>
    <w:link w:val="787"/>
    <w:rPr>
      <w:rFonts w:eastAsia="黑体"/>
      <w:b/>
      <w:sz w:val="36"/>
    </w:rPr>
  </w:style>
  <w:style w:type="paragraph" w:styleId="812">
    <w:name w:val="正文文本缩进 2"/>
    <w:basedOn w:val="787"/>
    <w:next w:val="812"/>
    <w:link w:val="813"/>
    <w:pPr>
      <w:ind w:left="900"/>
    </w:pPr>
    <w:rPr>
      <w:rFonts w:ascii="楷体_GB2312" w:eastAsia="楷体_GB2312"/>
      <w:b/>
      <w:sz w:val="28"/>
    </w:rPr>
  </w:style>
  <w:style w:type="character" w:styleId="813">
    <w:name w:val="正文文本缩进 2 Char"/>
    <w:next w:val="813"/>
    <w:link w:val="812"/>
    <w:rPr>
      <w:rFonts w:ascii="楷体_GB2312" w:eastAsia="楷体_GB2312"/>
      <w:b/>
      <w:sz w:val="28"/>
      <w:lang w:val="en-US" w:eastAsia="zh-CN" w:bidi="ar-SA"/>
    </w:rPr>
  </w:style>
  <w:style w:type="paragraph" w:styleId="814">
    <w:name w:val="批注框文本"/>
    <w:basedOn w:val="787"/>
    <w:next w:val="814"/>
    <w:link w:val="815"/>
    <w:rPr>
      <w:sz w:val="18"/>
      <w:szCs w:val="18"/>
    </w:rPr>
  </w:style>
  <w:style w:type="character" w:styleId="815">
    <w:name w:val="批注框文本 Char"/>
    <w:next w:val="815"/>
    <w:link w:val="814"/>
    <w:rPr>
      <w:sz w:val="18"/>
      <w:szCs w:val="18"/>
    </w:rPr>
  </w:style>
  <w:style w:type="paragraph" w:styleId="816">
    <w:name w:val="页脚"/>
    <w:basedOn w:val="787"/>
    <w:next w:val="816"/>
    <w:link w:val="817"/>
    <w:uiPriority w:val="99"/>
    <w:pPr>
      <w:jc w:val="left"/>
      <w:tabs>
        <w:tab w:val="center" w:pos="4153" w:leader="none"/>
        <w:tab w:val="right" w:pos="8306" w:leader="none"/>
      </w:tabs>
    </w:pPr>
    <w:rPr>
      <w:sz w:val="18"/>
    </w:rPr>
  </w:style>
  <w:style w:type="character" w:styleId="817">
    <w:name w:val="页脚 Char"/>
    <w:next w:val="817"/>
    <w:link w:val="816"/>
    <w:uiPriority w:val="99"/>
    <w:rPr>
      <w:sz w:val="18"/>
    </w:rPr>
  </w:style>
  <w:style w:type="paragraph" w:styleId="818">
    <w:name w:val="寄信人地址"/>
    <w:basedOn w:val="787"/>
    <w:next w:val="818"/>
    <w:link w:val="787"/>
    <w:qFormat/>
    <w:pPr>
      <w:jc w:val="left"/>
      <w:tabs>
        <w:tab w:val="left" w:pos="1630" w:leader="none"/>
      </w:tabs>
    </w:pPr>
    <w:rPr>
      <w:rFonts w:ascii="Arial" w:hAnsi="Arial" w:eastAsia="DFKai-SB" w:cs="Arial"/>
      <w:sz w:val="28"/>
      <w:lang w:eastAsia="zh-TW"/>
    </w:rPr>
  </w:style>
  <w:style w:type="paragraph" w:styleId="819">
    <w:name w:val="页眉"/>
    <w:basedOn w:val="787"/>
    <w:next w:val="819"/>
    <w:link w:val="820"/>
    <w:uiPriority w:val="99"/>
    <w:pPr>
      <w:jc w:val="center"/>
      <w:tabs>
        <w:tab w:val="center" w:pos="4153" w:leader="none"/>
        <w:tab w:val="right" w:pos="8306" w:leader="none"/>
      </w:tabs>
      <w:pBdr>
        <w:bottom w:val="single" w:color="000000" w:sz="6" w:space="1"/>
      </w:pBdr>
    </w:pPr>
    <w:rPr>
      <w:sz w:val="18"/>
    </w:rPr>
  </w:style>
  <w:style w:type="character" w:styleId="820">
    <w:name w:val="页眉 Char"/>
    <w:next w:val="820"/>
    <w:link w:val="819"/>
    <w:uiPriority w:val="99"/>
    <w:rPr>
      <w:rFonts w:eastAsia="宋体"/>
      <w:sz w:val="18"/>
      <w:lang w:val="en-US" w:eastAsia="zh-CN" w:bidi="ar-SA"/>
    </w:rPr>
  </w:style>
  <w:style w:type="paragraph" w:styleId="821">
    <w:name w:val="目录 1"/>
    <w:basedOn w:val="787"/>
    <w:next w:val="787"/>
    <w:link w:val="787"/>
    <w:uiPriority w:val="39"/>
    <w:qFormat/>
    <w:pPr>
      <w:jc w:val="left"/>
      <w:tabs>
        <w:tab w:val="right" w:pos="8296" w:leader="dot"/>
      </w:tabs>
    </w:pPr>
    <w:rPr>
      <w:rFonts w:ascii="宋体" w:hAnsi="宋体"/>
      <w:b/>
      <w:szCs w:val="24"/>
      <w:shd w:val="clear" w:color="auto" w:fill="ffffff"/>
    </w:rPr>
  </w:style>
  <w:style w:type="paragraph" w:styleId="822">
    <w:name w:val="副标题"/>
    <w:basedOn w:val="787"/>
    <w:next w:val="787"/>
    <w:link w:val="823"/>
    <w:qFormat/>
    <w:pPr>
      <w:jc w:val="center"/>
      <w:spacing w:before="240" w:after="60" w:line="312" w:lineRule="auto"/>
      <w:outlineLvl w:val="1"/>
    </w:pPr>
    <w:rPr>
      <w:rFonts w:ascii="Cambria" w:hAnsi="Cambria"/>
      <w:b/>
      <w:bCs/>
      <w:sz w:val="32"/>
      <w:szCs w:val="32"/>
    </w:rPr>
  </w:style>
  <w:style w:type="character" w:styleId="823">
    <w:name w:val="副标题 Char"/>
    <w:next w:val="823"/>
    <w:link w:val="822"/>
    <w:rPr>
      <w:rFonts w:ascii="Cambria" w:hAnsi="Cambria" w:eastAsia="宋体"/>
      <w:b/>
      <w:bCs/>
      <w:sz w:val="32"/>
      <w:szCs w:val="32"/>
      <w:lang w:val="en-US" w:eastAsia="zh-CN" w:bidi="ar-SA"/>
    </w:rPr>
  </w:style>
  <w:style w:type="paragraph" w:styleId="824">
    <w:name w:val="正文文本缩进 3"/>
    <w:basedOn w:val="787"/>
    <w:next w:val="824"/>
    <w:link w:val="787"/>
    <w:pPr>
      <w:ind w:left="359" w:firstLine="359"/>
    </w:pPr>
  </w:style>
  <w:style w:type="paragraph" w:styleId="825">
    <w:name w:val="目录 2"/>
    <w:basedOn w:val="787"/>
    <w:next w:val="787"/>
    <w:link w:val="787"/>
    <w:uiPriority w:val="39"/>
    <w:qFormat/>
    <w:pPr>
      <w:ind w:left="420"/>
    </w:pPr>
    <w:rPr>
      <w:szCs w:val="24"/>
    </w:rPr>
  </w:style>
  <w:style w:type="paragraph" w:styleId="826">
    <w:name w:val="正文文本 2"/>
    <w:basedOn w:val="787"/>
    <w:next w:val="826"/>
    <w:link w:val="787"/>
    <w:pPr>
      <w:spacing w:after="120" w:line="480" w:lineRule="auto"/>
    </w:pPr>
  </w:style>
  <w:style w:type="paragraph" w:styleId="827">
    <w:name w:val="普通(网站)"/>
    <w:basedOn w:val="787"/>
    <w:next w:val="827"/>
    <w:link w:val="787"/>
    <w:pPr>
      <w:jc w:val="left"/>
      <w:spacing w:before="100" w:beforeAutospacing="1" w:after="100" w:afterAutospacing="1"/>
      <w:widowControl/>
    </w:pPr>
    <w:rPr>
      <w:rFonts w:ascii="宋体" w:hAnsi="宋体" w:cs="宋体"/>
      <w:sz w:val="24"/>
      <w:szCs w:val="24"/>
    </w:rPr>
  </w:style>
  <w:style w:type="paragraph" w:styleId="828">
    <w:name w:val="标题"/>
    <w:basedOn w:val="787"/>
    <w:next w:val="787"/>
    <w:link w:val="829"/>
    <w:qFormat/>
    <w:pPr>
      <w:jc w:val="center"/>
      <w:spacing w:before="240" w:after="60"/>
      <w:outlineLvl w:val="0"/>
    </w:pPr>
    <w:rPr>
      <w:rFonts w:ascii="Cambria" w:hAnsi="Cambria"/>
      <w:b/>
      <w:bCs/>
      <w:sz w:val="32"/>
      <w:szCs w:val="32"/>
    </w:rPr>
  </w:style>
  <w:style w:type="character" w:styleId="829">
    <w:name w:val="标题 Char"/>
    <w:next w:val="829"/>
    <w:link w:val="828"/>
    <w:rPr>
      <w:rFonts w:ascii="Cambria" w:hAnsi="Cambria"/>
      <w:b/>
      <w:bCs/>
      <w:sz w:val="32"/>
      <w:szCs w:val="32"/>
      <w:lang w:bidi="ar-SA"/>
    </w:rPr>
  </w:style>
  <w:style w:type="paragraph" w:styleId="830">
    <w:name w:val="批注主题"/>
    <w:basedOn w:val="800"/>
    <w:next w:val="800"/>
    <w:link w:val="831"/>
    <w:rPr>
      <w:b/>
      <w:bCs/>
    </w:rPr>
  </w:style>
  <w:style w:type="character" w:styleId="831">
    <w:name w:val="批注主题 Char"/>
    <w:next w:val="831"/>
    <w:link w:val="830"/>
    <w:rPr>
      <w:b/>
      <w:bCs/>
      <w:sz w:val="21"/>
    </w:rPr>
  </w:style>
  <w:style w:type="paragraph" w:styleId="832">
    <w:name w:val="正文首行缩进"/>
    <w:basedOn w:val="802"/>
    <w:next w:val="832"/>
    <w:link w:val="787"/>
    <w:qFormat/>
    <w:pPr>
      <w:ind w:firstLine="420"/>
      <w:spacing w:after="120" w:line="240" w:lineRule="auto"/>
    </w:pPr>
    <w:rPr>
      <w:rFonts w:ascii="宋体" w:hAnsi="宋体" w:eastAsia="宋体"/>
      <w:sz w:val="24"/>
    </w:rPr>
  </w:style>
  <w:style w:type="paragraph" w:styleId="833">
    <w:name w:val="正文首行缩进 2"/>
    <w:basedOn w:val="804"/>
    <w:next w:val="787"/>
    <w:link w:val="787"/>
    <w:qFormat/>
    <w:pPr>
      <w:ind w:left="480" w:firstLine="210"/>
      <w:jc w:val="left"/>
      <w:spacing w:after="120"/>
    </w:pPr>
    <w:rPr>
      <w:rFonts w:ascii="DFKai-SB" w:eastAsia="DFKai-SB"/>
      <w:spacing w:val="-8"/>
    </w:rPr>
  </w:style>
  <w:style w:type="table" w:styleId="834">
    <w:name w:val="网格型"/>
    <w:basedOn w:val="794"/>
    <w:next w:val="834"/>
    <w:link w:val="787"/>
    <w:pPr>
      <w:jc w:val="both"/>
      <w:widowControl w:val="off"/>
    </w:pPr>
    <w:tblPr/>
  </w:style>
  <w:style w:type="character" w:styleId="835">
    <w:name w:val="要点"/>
    <w:next w:val="835"/>
    <w:link w:val="787"/>
    <w:qFormat/>
    <w:rPr>
      <w:b/>
      <w:bCs/>
    </w:rPr>
  </w:style>
  <w:style w:type="character" w:styleId="836">
    <w:name w:val="页码"/>
    <w:next w:val="836"/>
    <w:link w:val="787"/>
  </w:style>
  <w:style w:type="character" w:styleId="837">
    <w:name w:val="已访问的超链接"/>
    <w:basedOn w:val="793"/>
    <w:next w:val="837"/>
    <w:link w:val="787"/>
    <w:rPr>
      <w:color w:val="000000"/>
      <w:u w:val="none"/>
    </w:rPr>
  </w:style>
  <w:style w:type="character" w:styleId="838">
    <w:name w:val="强调"/>
    <w:next w:val="838"/>
    <w:link w:val="787"/>
    <w:qFormat/>
    <w:rPr>
      <w:i w:val="0"/>
    </w:rPr>
  </w:style>
  <w:style w:type="character" w:styleId="839">
    <w:name w:val="HTML 打字机"/>
    <w:next w:val="839"/>
    <w:link w:val="787"/>
    <w:rPr>
      <w:rFonts w:ascii="宋体" w:hAnsi="宋体" w:eastAsia="宋体" w:cs="宋体"/>
      <w:sz w:val="24"/>
      <w:szCs w:val="24"/>
    </w:rPr>
  </w:style>
  <w:style w:type="character" w:styleId="840">
    <w:name w:val="超链接"/>
    <w:next w:val="840"/>
    <w:link w:val="787"/>
    <w:uiPriority w:val="99"/>
    <w:rPr>
      <w:color w:val="000000"/>
      <w:u w:val="none"/>
    </w:rPr>
  </w:style>
  <w:style w:type="character" w:styleId="841">
    <w:name w:val="批注引用"/>
    <w:next w:val="841"/>
    <w:link w:val="787"/>
    <w:rPr>
      <w:sz w:val="21"/>
      <w:szCs w:val="21"/>
    </w:rPr>
  </w:style>
  <w:style w:type="paragraph" w:styleId="842">
    <w:name w:val="正文1"/>
    <w:basedOn w:val="787"/>
    <w:next w:val="787"/>
    <w:link w:val="787"/>
    <w:uiPriority w:val="99"/>
    <w:qFormat/>
    <w:pPr>
      <w:ind w:left="420" w:firstLine="527"/>
      <w:spacing w:before="120" w:line="360" w:lineRule="auto"/>
    </w:pPr>
    <w:rPr>
      <w:rFonts w:ascii="宋体" w:hAnsi="宋体"/>
    </w:rPr>
  </w:style>
  <w:style w:type="character" w:styleId="843">
    <w:name w:val="active13"/>
    <w:next w:val="843"/>
    <w:link w:val="787"/>
    <w:rPr>
      <w:color w:val="ffffff"/>
      <w:shd w:val="clear" w:color="auto" w:fill="0f5bb9"/>
    </w:rPr>
  </w:style>
  <w:style w:type="character" w:styleId="844">
    <w:name w:val="font112"/>
    <w:next w:val="844"/>
    <w:link w:val="787"/>
    <w:rPr>
      <w:rFonts w:ascii="Arial" w:hAnsi="Arial" w:cs="Arial"/>
      <w:i w:val="0"/>
      <w:color w:val="000000"/>
      <w:sz w:val="22"/>
      <w:szCs w:val="22"/>
      <w:u w:val="none"/>
      <w:vertAlign w:val="superscript"/>
    </w:rPr>
  </w:style>
  <w:style w:type="character" w:styleId="845">
    <w:name w:val="font21"/>
    <w:basedOn w:val="793"/>
    <w:next w:val="845"/>
    <w:link w:val="787"/>
    <w:rPr>
      <w:rFonts w:ascii="Arial" w:hAnsi="Arial" w:cs="Arial"/>
      <w:i w:val="0"/>
      <w:color w:val="000000"/>
      <w:sz w:val="22"/>
      <w:szCs w:val="22"/>
      <w:u w:val="none"/>
      <w:vertAlign w:val="superscript"/>
    </w:rPr>
  </w:style>
  <w:style w:type="character" w:styleId="846">
    <w:name w:val="font91"/>
    <w:next w:val="846"/>
    <w:link w:val="787"/>
    <w:rPr>
      <w:rFonts w:ascii="Arial" w:hAnsi="Arial" w:cs="Arial"/>
      <w:i w:val="0"/>
      <w:color w:val="000000"/>
      <w:sz w:val="22"/>
      <w:szCs w:val="22"/>
      <w:u w:val="none"/>
    </w:rPr>
  </w:style>
  <w:style w:type="character" w:styleId="847">
    <w:name w:val="font101"/>
    <w:next w:val="847"/>
    <w:link w:val="787"/>
    <w:rPr>
      <w:rFonts w:ascii="Arial" w:hAnsi="Arial" w:cs="Arial"/>
      <w:i w:val="0"/>
      <w:color w:val="000000"/>
      <w:sz w:val="22"/>
      <w:szCs w:val="22"/>
      <w:u w:val="none"/>
    </w:rPr>
  </w:style>
  <w:style w:type="character" w:styleId="848">
    <w:name w:val="font61"/>
    <w:next w:val="848"/>
    <w:link w:val="787"/>
    <w:rPr>
      <w:rFonts w:ascii="等线 Light" w:hAnsi="等线 Light" w:eastAsia="等线 Light" w:cs="等线 Light"/>
      <w:i w:val="0"/>
      <w:color w:val="000000"/>
      <w:sz w:val="22"/>
      <w:szCs w:val="22"/>
      <w:u w:val="none"/>
    </w:rPr>
  </w:style>
  <w:style w:type="character" w:styleId="849">
    <w:name w:val="font01"/>
    <w:next w:val="849"/>
    <w:link w:val="787"/>
    <w:rPr>
      <w:rFonts w:hint="eastAsia" w:ascii="宋体" w:hAnsi="宋体" w:eastAsia="宋体" w:cs="宋体"/>
      <w:i w:val="0"/>
      <w:color w:val="ff0000"/>
      <w:sz w:val="20"/>
      <w:szCs w:val="20"/>
      <w:u w:val="none"/>
    </w:rPr>
  </w:style>
  <w:style w:type="character" w:styleId="850">
    <w:name w:val="apple-converted-space"/>
    <w:next w:val="850"/>
    <w:link w:val="787"/>
    <w:rPr>
      <w:rFonts w:cs="Times New Roman"/>
    </w:rPr>
  </w:style>
  <w:style w:type="character" w:styleId="851">
    <w:name w:val="批注框文本 Char1"/>
    <w:next w:val="851"/>
    <w:link w:val="787"/>
    <w:rPr>
      <w:rFonts w:eastAsia="宋体"/>
      <w:sz w:val="18"/>
      <w:szCs w:val="18"/>
      <w:lang w:val="en-US" w:eastAsia="zh-CN" w:bidi="ar-SA"/>
    </w:rPr>
  </w:style>
  <w:style w:type="character" w:styleId="852">
    <w:name w:val="font71"/>
    <w:next w:val="852"/>
    <w:link w:val="787"/>
    <w:rPr>
      <w:rFonts w:ascii="Calibri" w:hAnsi="Calibri" w:cs="Calibri"/>
      <w:i w:val="0"/>
      <w:color w:val="000000"/>
      <w:sz w:val="22"/>
      <w:szCs w:val="22"/>
      <w:u w:val="none"/>
    </w:rPr>
  </w:style>
  <w:style w:type="character" w:styleId="853">
    <w:name w:val="font81"/>
    <w:next w:val="853"/>
    <w:link w:val="787"/>
    <w:rPr>
      <w:rFonts w:hint="eastAsia" w:ascii="宋体" w:hAnsi="宋体" w:eastAsia="宋体" w:cs="宋体"/>
      <w:i w:val="0"/>
      <w:color w:val="000000"/>
      <w:sz w:val="22"/>
      <w:szCs w:val="22"/>
      <w:u w:val="none"/>
    </w:rPr>
  </w:style>
  <w:style w:type="character" w:styleId="854">
    <w:name w:val="case31"/>
    <w:next w:val="854"/>
    <w:link w:val="787"/>
    <w:rPr>
      <w:sz w:val="21"/>
      <w:szCs w:val="21"/>
    </w:rPr>
  </w:style>
  <w:style w:type="character" w:styleId="855">
    <w:name w:val="apple-style-span"/>
    <w:next w:val="855"/>
    <w:link w:val="787"/>
    <w:rPr>
      <w:rFonts w:cs="Times New Roman"/>
    </w:rPr>
  </w:style>
  <w:style w:type="character" w:styleId="856">
    <w:name w:val="font51"/>
    <w:next w:val="856"/>
    <w:link w:val="787"/>
    <w:rPr>
      <w:rFonts w:hint="eastAsia" w:ascii="宋体" w:hAnsi="宋体" w:eastAsia="宋体" w:cs="宋体"/>
      <w:i w:val="0"/>
      <w:color w:val="000000"/>
      <w:sz w:val="22"/>
      <w:szCs w:val="22"/>
      <w:u w:val="none"/>
    </w:rPr>
  </w:style>
  <w:style w:type="paragraph" w:styleId="857">
    <w:name w:val="正文_3"/>
    <w:next w:val="857"/>
    <w:link w:val="787"/>
    <w:qFormat/>
    <w:pPr>
      <w:jc w:val="both"/>
      <w:widowControl w:val="off"/>
    </w:pPr>
    <w:rPr>
      <w:sz w:val="21"/>
      <w:szCs w:val="22"/>
      <w:lang w:val="en-US" w:eastAsia="zh-CN" w:bidi="ar-SA"/>
    </w:rPr>
  </w:style>
  <w:style w:type="paragraph" w:styleId="858">
    <w:name w:val="xl54"/>
    <w:basedOn w:val="787"/>
    <w:next w:val="858"/>
    <w:link w:val="7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859">
    <w:name w:val="xl57"/>
    <w:basedOn w:val="787"/>
    <w:next w:val="859"/>
    <w:link w:val="78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860">
    <w:name w:val="xl50"/>
    <w:basedOn w:val="787"/>
    <w:next w:val="860"/>
    <w:link w:val="787"/>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861">
    <w:name w:val="xl47"/>
    <w:basedOn w:val="787"/>
    <w:next w:val="861"/>
    <w:link w:val="7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2">
    <w:name w:val="xl40"/>
    <w:basedOn w:val="787"/>
    <w:next w:val="86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863">
    <w:name w:val="font7"/>
    <w:basedOn w:val="787"/>
    <w:next w:val="863"/>
    <w:link w:val="787"/>
    <w:pPr>
      <w:jc w:val="left"/>
      <w:spacing w:before="100" w:beforeAutospacing="1" w:after="100" w:afterAutospacing="1"/>
      <w:widowControl/>
    </w:pPr>
    <w:rPr>
      <w:b/>
      <w:bCs/>
      <w:i/>
      <w:iCs/>
      <w:sz w:val="20"/>
    </w:rPr>
  </w:style>
  <w:style w:type="paragraph" w:styleId="864">
    <w:name w:val="xl45"/>
    <w:basedOn w:val="787"/>
    <w:next w:val="864"/>
    <w:link w:val="787"/>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865">
    <w:name w:val="段"/>
    <w:next w:val="787"/>
    <w:link w:val="787"/>
    <w:qFormat/>
    <w:pPr>
      <w:ind w:firstLine="200"/>
      <w:jc w:val="both"/>
      <w:spacing w:line="360" w:lineRule="auto"/>
    </w:pPr>
    <w:rPr>
      <w:rFonts w:ascii="宋体"/>
      <w:sz w:val="24"/>
      <w:szCs w:val="22"/>
      <w:lang w:val="en-US" w:eastAsia="zh-CN" w:bidi="ar-SA"/>
    </w:rPr>
  </w:style>
  <w:style w:type="paragraph" w:styleId="866">
    <w:name w:val="xl27"/>
    <w:basedOn w:val="787"/>
    <w:next w:val="866"/>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67">
    <w:name w:val="xl62"/>
    <w:basedOn w:val="787"/>
    <w:next w:val="867"/>
    <w:link w:val="7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68">
    <w:name w:val="格式10"/>
    <w:basedOn w:val="787"/>
    <w:next w:val="868"/>
    <w:link w:val="787"/>
    <w:pPr>
      <w:ind w:left="480"/>
      <w:spacing w:line="360" w:lineRule="exact"/>
    </w:pPr>
    <w:rPr>
      <w:sz w:val="24"/>
      <w:szCs w:val="24"/>
    </w:rPr>
  </w:style>
  <w:style w:type="paragraph" w:styleId="869">
    <w:name w:val="xl58"/>
    <w:basedOn w:val="787"/>
    <w:next w:val="869"/>
    <w:link w:val="787"/>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870">
    <w:name w:val="xl25"/>
    <w:basedOn w:val="787"/>
    <w:next w:val="870"/>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1">
    <w:name w:val="普通文字"/>
    <w:basedOn w:val="787"/>
    <w:next w:val="787"/>
    <w:link w:val="787"/>
    <w:rPr>
      <w:rFonts w:ascii="宋体"/>
      <w:sz w:val="24"/>
    </w:rPr>
  </w:style>
  <w:style w:type="paragraph" w:styleId="872">
    <w:name w:val="xl34"/>
    <w:basedOn w:val="787"/>
    <w:next w:val="87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73">
    <w:name w:val="列出段落"/>
    <w:basedOn w:val="787"/>
    <w:next w:val="873"/>
    <w:link w:val="787"/>
    <w:qFormat/>
    <w:pPr>
      <w:ind w:firstLine="420"/>
    </w:pPr>
    <w:rPr>
      <w:szCs w:val="21"/>
    </w:rPr>
  </w:style>
  <w:style w:type="paragraph" w:styleId="874">
    <w:name w:val="xl41"/>
    <w:basedOn w:val="787"/>
    <w:next w:val="874"/>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75">
    <w:name w:val="xl38"/>
    <w:basedOn w:val="787"/>
    <w:next w:val="875"/>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76">
    <w:name w:val="xl56"/>
    <w:basedOn w:val="787"/>
    <w:next w:val="876"/>
    <w:link w:val="7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877">
    <w:name w:val="xl60"/>
    <w:basedOn w:val="787"/>
    <w:next w:val="877"/>
    <w:link w:val="7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78">
    <w:name w:val="修订"/>
    <w:next w:val="878"/>
    <w:link w:val="787"/>
    <w:uiPriority w:val="99"/>
    <w:unhideWhenUsed/>
    <w:rPr>
      <w:sz w:val="21"/>
      <w:lang w:val="en-US" w:eastAsia="zh-CN" w:bidi="ar-SA"/>
    </w:rPr>
  </w:style>
  <w:style w:type="paragraph" w:styleId="879">
    <w:name w:val="xl39"/>
    <w:basedOn w:val="787"/>
    <w:next w:val="879"/>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0">
    <w:name w:val="xl51"/>
    <w:basedOn w:val="787"/>
    <w:next w:val="880"/>
    <w:link w:val="78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881">
    <w:name w:val="xl55"/>
    <w:basedOn w:val="787"/>
    <w:next w:val="881"/>
    <w:link w:val="787"/>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882">
    <w:name w:val="xl32"/>
    <w:basedOn w:val="787"/>
    <w:next w:val="88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883">
    <w:name w:val="xl61"/>
    <w:basedOn w:val="787"/>
    <w:next w:val="883"/>
    <w:link w:val="78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884">
    <w:name w:val="xl46"/>
    <w:basedOn w:val="787"/>
    <w:next w:val="884"/>
    <w:link w:val="787"/>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885">
    <w:name w:val="xl36"/>
    <w:basedOn w:val="787"/>
    <w:next w:val="885"/>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86">
    <w:name w:val="xl42"/>
    <w:basedOn w:val="787"/>
    <w:next w:val="886"/>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887">
    <w:name w:val="font8"/>
    <w:basedOn w:val="787"/>
    <w:next w:val="887"/>
    <w:link w:val="787"/>
    <w:pPr>
      <w:jc w:val="left"/>
      <w:spacing w:before="100" w:beforeAutospacing="1" w:after="100" w:afterAutospacing="1"/>
      <w:widowControl/>
    </w:pPr>
    <w:rPr>
      <w:rFonts w:hint="eastAsia" w:ascii="宋体" w:hAnsi="宋体"/>
      <w:b/>
      <w:bCs/>
      <w:i/>
      <w:iCs/>
      <w:sz w:val="20"/>
    </w:rPr>
  </w:style>
  <w:style w:type="paragraph" w:styleId="888">
    <w:name w:val="font10"/>
    <w:basedOn w:val="787"/>
    <w:next w:val="888"/>
    <w:link w:val="787"/>
    <w:pPr>
      <w:jc w:val="left"/>
      <w:spacing w:before="100" w:beforeAutospacing="1" w:after="100" w:afterAutospacing="1"/>
      <w:widowControl/>
    </w:pPr>
    <w:rPr>
      <w:rFonts w:hint="eastAsia" w:ascii="楷体_GB2312" w:hAnsi="宋体" w:eastAsia="楷体_GB2312"/>
      <w:b/>
      <w:bCs/>
      <w:sz w:val="18"/>
      <w:szCs w:val="18"/>
    </w:rPr>
  </w:style>
  <w:style w:type="paragraph" w:styleId="889">
    <w:name w:val="Table Paragraph"/>
    <w:basedOn w:val="787"/>
    <w:next w:val="889"/>
    <w:link w:val="787"/>
    <w:uiPriority w:val="1"/>
    <w:qFormat/>
    <w:rPr>
      <w:rFonts w:ascii="宋体" w:hAnsi="宋体" w:cs="宋体"/>
      <w:szCs w:val="24"/>
      <w:lang w:val="zh-CN" w:bidi="zh-CN"/>
    </w:rPr>
  </w:style>
  <w:style w:type="paragraph" w:styleId="890">
    <w:name w:val="纯文本1"/>
    <w:basedOn w:val="787"/>
    <w:next w:val="890"/>
    <w:link w:val="787"/>
    <w:qFormat/>
    <w:rPr>
      <w:rFonts w:ascii="宋体" w:hAnsi="Courier New" w:eastAsia="楷体_GB2312"/>
      <w:sz w:val="28"/>
      <w:szCs w:val="20"/>
    </w:rPr>
  </w:style>
  <w:style w:type="paragraph" w:styleId="891">
    <w:name w:val="xl59"/>
    <w:basedOn w:val="787"/>
    <w:next w:val="891"/>
    <w:link w:val="78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892">
    <w:name w:val="xl53"/>
    <w:basedOn w:val="787"/>
    <w:next w:val="892"/>
    <w:link w:val="78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893">
    <w:name w:val="xl37"/>
    <w:basedOn w:val="787"/>
    <w:next w:val="893"/>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894">
    <w:name w:val="xl63"/>
    <w:basedOn w:val="787"/>
    <w:next w:val="894"/>
    <w:link w:val="787"/>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895">
    <w:name w:val="xl44"/>
    <w:basedOn w:val="787"/>
    <w:next w:val="895"/>
    <w:link w:val="78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896">
    <w:name w:val="CM11"/>
    <w:basedOn w:val="897"/>
    <w:next w:val="897"/>
    <w:link w:val="787"/>
    <w:qFormat/>
    <w:rPr>
      <w:rFonts w:ascii="H Yb 1gj" w:hAnsi="Calibri" w:eastAsia="H Yb 1gj" w:cs="Times New Roman"/>
      <w:color w:val="000000"/>
      <w:lang w:eastAsia="zh-TW"/>
    </w:rPr>
  </w:style>
  <w:style w:type="paragraph" w:styleId="897">
    <w:name w:val="Default"/>
    <w:next w:val="897"/>
    <w:link w:val="787"/>
    <w:pPr>
      <w:widowControl w:val="off"/>
    </w:pPr>
    <w:rPr>
      <w:rFonts w:ascii="宋体" w:cs="宋体"/>
      <w:color w:val="000000"/>
      <w:sz w:val="24"/>
      <w:szCs w:val="24"/>
      <w:lang w:val="en-US" w:eastAsia="zh-CN" w:bidi="ar-SA"/>
    </w:rPr>
  </w:style>
  <w:style w:type="paragraph" w:styleId="898">
    <w:name w:val="Plain Text"/>
    <w:basedOn w:val="787"/>
    <w:next w:val="898"/>
    <w:link w:val="787"/>
    <w:pPr>
      <w:spacing w:line="360" w:lineRule="auto"/>
    </w:pPr>
    <w:rPr>
      <w:rFonts w:ascii="宋体" w:hAnsi="Courier New" w:eastAsia="楷体_GB2312"/>
      <w:sz w:val="26"/>
    </w:rPr>
  </w:style>
  <w:style w:type="paragraph" w:styleId="899">
    <w:name w:val="Char Char Char Char"/>
    <w:basedOn w:val="799"/>
    <w:next w:val="899"/>
    <w:link w:val="787"/>
    <w:pPr>
      <w:spacing w:line="360" w:lineRule="auto"/>
    </w:pPr>
    <w:rPr>
      <w:rFonts w:ascii="Tahoma" w:hAnsi="Tahoma"/>
      <w:sz w:val="24"/>
      <w:szCs w:val="24"/>
    </w:rPr>
  </w:style>
  <w:style w:type="paragraph" w:styleId="900">
    <w:name w:val="纯文本11"/>
    <w:basedOn w:val="787"/>
    <w:next w:val="900"/>
    <w:link w:val="787"/>
    <w:qFormat/>
    <w:rPr>
      <w:rFonts w:ascii="宋体" w:hAnsi="Courier New" w:eastAsia="楷体_GB2312"/>
      <w:sz w:val="28"/>
      <w:szCs w:val="20"/>
    </w:rPr>
  </w:style>
  <w:style w:type="paragraph" w:styleId="901">
    <w:name w:val="font6"/>
    <w:basedOn w:val="787"/>
    <w:next w:val="901"/>
    <w:link w:val="787"/>
    <w:pPr>
      <w:jc w:val="left"/>
      <w:spacing w:before="100" w:beforeAutospacing="1" w:after="100" w:afterAutospacing="1"/>
      <w:widowControl/>
    </w:pPr>
    <w:rPr>
      <w:rFonts w:hint="eastAsia" w:ascii="宋体" w:hAnsi="宋体"/>
      <w:b/>
      <w:bCs/>
      <w:sz w:val="20"/>
    </w:rPr>
  </w:style>
  <w:style w:type="paragraph" w:styleId="902">
    <w:name w:val="纯文本5"/>
    <w:basedOn w:val="787"/>
    <w:next w:val="902"/>
    <w:link w:val="787"/>
    <w:qFormat/>
    <w:pPr>
      <w:jc w:val="both"/>
      <w:widowControl w:val="off"/>
    </w:pPr>
    <w:rPr>
      <w:rFonts w:ascii="宋体" w:hAnsi="Courier New" w:eastAsia="楷体_GB2312"/>
      <w:sz w:val="26"/>
      <w:szCs w:val="20"/>
    </w:rPr>
  </w:style>
  <w:style w:type="paragraph" w:styleId="903">
    <w:name w:val="段落文字"/>
    <w:basedOn w:val="787"/>
    <w:next w:val="903"/>
    <w:link w:val="787"/>
    <w:qFormat/>
    <w:pPr>
      <w:ind w:firstLine="560"/>
      <w:spacing w:line="360" w:lineRule="auto"/>
    </w:pPr>
    <w:rPr>
      <w:rFonts w:ascii="仿宋" w:hAnsi="仿宋" w:eastAsia="仿宋"/>
      <w:sz w:val="28"/>
      <w:szCs w:val="28"/>
    </w:rPr>
  </w:style>
  <w:style w:type="paragraph" w:styleId="904">
    <w:name w:val="xl52"/>
    <w:basedOn w:val="787"/>
    <w:next w:val="904"/>
    <w:link w:val="78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05">
    <w:name w:val="列出段落4"/>
    <w:basedOn w:val="787"/>
    <w:next w:val="905"/>
    <w:link w:val="787"/>
    <w:uiPriority w:val="34"/>
    <w:qFormat/>
    <w:pPr>
      <w:ind w:firstLine="420"/>
      <w:spacing w:line="240" w:lineRule="auto"/>
      <w:widowControl w:val="off"/>
    </w:pPr>
    <w:rPr>
      <w:rFonts w:ascii="Times New Roman" w:cs="Times New Roman"/>
      <w:sz w:val="21"/>
    </w:rPr>
  </w:style>
  <w:style w:type="paragraph" w:styleId="906">
    <w:name w:val="+正文"/>
    <w:basedOn w:val="787"/>
    <w:next w:val="906"/>
    <w:link w:val="787"/>
    <w:qFormat/>
    <w:pPr>
      <w:ind w:firstLine="200"/>
      <w:spacing w:line="360" w:lineRule="auto"/>
    </w:pPr>
    <w:rPr>
      <w:sz w:val="24"/>
    </w:rPr>
  </w:style>
  <w:style w:type="paragraph" w:styleId="907">
    <w:name w:val="TOC 标题"/>
    <w:basedOn w:val="788"/>
    <w:next w:val="787"/>
    <w:link w:val="787"/>
    <w:uiPriority w:val="39"/>
    <w:qFormat/>
    <w:pPr>
      <w:jc w:val="left"/>
      <w:keepLines/>
      <w:spacing w:before="480" w:line="276" w:lineRule="auto"/>
      <w:widowControl/>
      <w:outlineLvl w:val="9"/>
    </w:pPr>
    <w:rPr>
      <w:rFonts w:ascii="Cambria" w:hAnsi="Cambria" w:eastAsia="宋体"/>
      <w:bCs/>
      <w:color w:val="365f91"/>
      <w:szCs w:val="28"/>
    </w:rPr>
  </w:style>
  <w:style w:type="paragraph" w:styleId="908">
    <w:name w:val="CM17"/>
    <w:basedOn w:val="897"/>
    <w:next w:val="897"/>
    <w:link w:val="787"/>
    <w:qFormat/>
    <w:pPr>
      <w:spacing w:line="468" w:lineRule="atLeast"/>
    </w:pPr>
    <w:rPr>
      <w:rFonts w:ascii="黑体" w:eastAsia="黑体" w:cs="Times New Roman"/>
      <w:color w:val="000000"/>
    </w:rPr>
  </w:style>
  <w:style w:type="paragraph" w:styleId="909">
    <w:name w:val="Char"/>
    <w:basedOn w:val="787"/>
    <w:next w:val="909"/>
    <w:link w:val="787"/>
    <w:pPr>
      <w:tabs>
        <w:tab w:val="left" w:pos="360" w:leader="none"/>
      </w:tabs>
    </w:pPr>
    <w:rPr>
      <w:sz w:val="24"/>
      <w:szCs w:val="24"/>
    </w:rPr>
  </w:style>
  <w:style w:type="paragraph" w:styleId="910">
    <w:name w:val="xl24"/>
    <w:basedOn w:val="787"/>
    <w:next w:val="910"/>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11">
    <w:name w:val="CM12"/>
    <w:basedOn w:val="897"/>
    <w:next w:val="897"/>
    <w:link w:val="787"/>
    <w:qFormat/>
    <w:pPr>
      <w:spacing w:line="311" w:lineRule="atLeast"/>
    </w:pPr>
    <w:rPr>
      <w:rFonts w:ascii="黑体...." w:hAnsi="Calibri" w:eastAsia="黑体...." w:cs="Times New Roman"/>
      <w:color w:val="000000"/>
      <w:lang w:eastAsia="zh-TW"/>
    </w:rPr>
  </w:style>
  <w:style w:type="paragraph" w:styleId="912">
    <w:name w:val="列出段落111"/>
    <w:basedOn w:val="787"/>
    <w:next w:val="912"/>
    <w:link w:val="787"/>
    <w:uiPriority w:val="34"/>
    <w:qFormat/>
    <w:pPr>
      <w:ind w:firstLine="420"/>
    </w:pPr>
  </w:style>
  <w:style w:type="paragraph" w:styleId="913">
    <w:name w:val="xl30"/>
    <w:basedOn w:val="787"/>
    <w:next w:val="913"/>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14">
    <w:name w:val="纯文本4"/>
    <w:basedOn w:val="787"/>
    <w:next w:val="914"/>
    <w:link w:val="787"/>
    <w:rPr>
      <w:rFonts w:ascii="宋体" w:hAnsi="Courier New" w:eastAsia="楷体_GB2312"/>
      <w:sz w:val="26"/>
    </w:rPr>
  </w:style>
  <w:style w:type="paragraph" w:styleId="915">
    <w:name w:val="插图题注"/>
    <w:next w:val="787"/>
    <w:link w:val="787"/>
    <w:qFormat/>
    <w:pPr>
      <w:jc w:val="center"/>
    </w:pPr>
    <w:rPr>
      <w:rFonts w:ascii="Arial" w:hAnsi="Arial"/>
      <w:sz w:val="18"/>
      <w:szCs w:val="18"/>
      <w:lang w:val="en-US" w:eastAsia="zh-CN" w:bidi="ar-SA"/>
    </w:rPr>
  </w:style>
  <w:style w:type="paragraph" w:styleId="916">
    <w:name w:val="font13"/>
    <w:basedOn w:val="787"/>
    <w:next w:val="916"/>
    <w:link w:val="787"/>
    <w:pPr>
      <w:jc w:val="left"/>
      <w:spacing w:before="100" w:beforeAutospacing="1" w:after="100" w:afterAutospacing="1"/>
      <w:widowControl/>
    </w:pPr>
    <w:rPr>
      <w:i/>
      <w:iCs/>
      <w:sz w:val="36"/>
      <w:szCs w:val="36"/>
    </w:rPr>
  </w:style>
  <w:style w:type="paragraph" w:styleId="917">
    <w:name w:val="xl31"/>
    <w:basedOn w:val="787"/>
    <w:next w:val="917"/>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18">
    <w:name w:val="xl49"/>
    <w:basedOn w:val="787"/>
    <w:next w:val="918"/>
    <w:link w:val="787"/>
    <w:pPr>
      <w:jc w:val="center"/>
      <w:spacing w:before="100" w:beforeAutospacing="1" w:after="100" w:afterAutospacing="1"/>
      <w:widowControl/>
      <w:pBdr>
        <w:left w:val="single" w:color="000000" w:sz="4" w:space="0"/>
        <w:right w:val="single" w:color="000000" w:sz="4" w:space="0"/>
      </w:pBdr>
    </w:pPr>
    <w:rPr>
      <w:b/>
      <w:bCs/>
      <w:sz w:val="20"/>
    </w:rPr>
  </w:style>
  <w:style w:type="paragraph" w:styleId="919">
    <w:name w:val="xl29"/>
    <w:basedOn w:val="787"/>
    <w:next w:val="919"/>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20">
    <w:name w:val="xl48"/>
    <w:basedOn w:val="787"/>
    <w:next w:val="920"/>
    <w:link w:val="787"/>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21">
    <w:name w:val="font5"/>
    <w:basedOn w:val="787"/>
    <w:next w:val="921"/>
    <w:link w:val="787"/>
    <w:pPr>
      <w:jc w:val="left"/>
      <w:spacing w:before="100" w:beforeAutospacing="1" w:after="100" w:afterAutospacing="1"/>
      <w:widowControl/>
    </w:pPr>
    <w:rPr>
      <w:rFonts w:hint="eastAsia" w:ascii="宋体" w:hAnsi="宋体"/>
      <w:sz w:val="18"/>
      <w:szCs w:val="18"/>
    </w:rPr>
  </w:style>
  <w:style w:type="paragraph" w:styleId="922">
    <w:name w:val="xl28"/>
    <w:basedOn w:val="787"/>
    <w:next w:val="922"/>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23">
    <w:name w:val="msotocheading"/>
    <w:basedOn w:val="788"/>
    <w:next w:val="787"/>
    <w:link w:val="787"/>
    <w:pPr>
      <w:jc w:val="left"/>
      <w:keepLines/>
      <w:spacing w:before="480" w:line="276" w:lineRule="auto"/>
      <w:widowControl/>
      <w:outlineLvl w:val="9"/>
    </w:pPr>
    <w:rPr>
      <w:rFonts w:ascii="Cambria" w:hAnsi="Cambria" w:eastAsia="宋体"/>
      <w:bCs/>
      <w:color w:val="365f91"/>
      <w:szCs w:val="28"/>
    </w:rPr>
  </w:style>
  <w:style w:type="paragraph" w:styleId="924">
    <w:name w:val=" Char"/>
    <w:basedOn w:val="787"/>
    <w:next w:val="924"/>
    <w:link w:val="787"/>
    <w:pPr>
      <w:spacing w:line="360" w:lineRule="auto"/>
    </w:pPr>
    <w:rPr>
      <w:rFonts w:ascii="Tahoma" w:hAnsi="Tahoma"/>
    </w:rPr>
  </w:style>
  <w:style w:type="paragraph" w:styleId="925">
    <w:name w:val="纯文本2"/>
    <w:basedOn w:val="787"/>
    <w:next w:val="925"/>
    <w:link w:val="787"/>
    <w:unhideWhenUsed/>
    <w:qFormat/>
    <w:pPr>
      <w:ind w:firstLine="200"/>
      <w:jc w:val="left"/>
      <w:spacing w:line="360" w:lineRule="auto"/>
    </w:pPr>
    <w:rPr>
      <w:rFonts w:ascii="宋体" w:hAnsi="Courier New"/>
      <w:sz w:val="24"/>
      <w:szCs w:val="20"/>
    </w:rPr>
  </w:style>
  <w:style w:type="paragraph" w:styleId="926">
    <w:name w:val="font12"/>
    <w:basedOn w:val="787"/>
    <w:next w:val="926"/>
    <w:link w:val="787"/>
    <w:pPr>
      <w:jc w:val="left"/>
      <w:spacing w:before="100" w:beforeAutospacing="1" w:after="100" w:afterAutospacing="1"/>
      <w:widowControl/>
    </w:pPr>
    <w:rPr>
      <w:rFonts w:hint="eastAsia" w:ascii="宋体" w:hAnsi="宋体"/>
      <w:sz w:val="36"/>
      <w:szCs w:val="36"/>
    </w:rPr>
  </w:style>
  <w:style w:type="paragraph" w:styleId="927">
    <w:name w:val="xl33"/>
    <w:basedOn w:val="787"/>
    <w:next w:val="927"/>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28">
    <w:name w:val="首行缩进"/>
    <w:basedOn w:val="787"/>
    <w:next w:val="928"/>
    <w:link w:val="787"/>
    <w:qFormat/>
    <w:pPr>
      <w:ind w:firstLine="720"/>
      <w:jc w:val="left"/>
    </w:pPr>
    <w:rPr>
      <w:rFonts w:ascii="宋体" w:hAnsi="宋体"/>
      <w:sz w:val="24"/>
    </w:rPr>
  </w:style>
  <w:style w:type="paragraph" w:styleId="929">
    <w:name w:val="默认段落字体 Para Char"/>
    <w:basedOn w:val="787"/>
    <w:next w:val="929"/>
    <w:link w:val="787"/>
    <w:pPr>
      <w:numPr>
        <w:ilvl w:val="0"/>
        <w:numId w:val="2"/>
      </w:numPr>
      <w:tabs>
        <w:tab w:val="left" w:pos="552" w:leader="none"/>
      </w:tabs>
    </w:pPr>
    <w:rPr>
      <w:sz w:val="24"/>
      <w:szCs w:val="24"/>
    </w:rPr>
  </w:style>
  <w:style w:type="paragraph" w:styleId="930">
    <w:name w:val="font14"/>
    <w:basedOn w:val="787"/>
    <w:next w:val="930"/>
    <w:link w:val="787"/>
    <w:pPr>
      <w:jc w:val="left"/>
      <w:spacing w:before="100" w:beforeAutospacing="1" w:after="100" w:afterAutospacing="1"/>
      <w:widowControl/>
    </w:pPr>
    <w:rPr>
      <w:sz w:val="36"/>
      <w:szCs w:val="36"/>
    </w:rPr>
  </w:style>
  <w:style w:type="paragraph" w:styleId="931">
    <w:name w:val="xl26"/>
    <w:basedOn w:val="787"/>
    <w:next w:val="931"/>
    <w:link w:val="7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2">
    <w:name w:val="font11"/>
    <w:basedOn w:val="787"/>
    <w:next w:val="932"/>
    <w:link w:val="787"/>
    <w:pPr>
      <w:jc w:val="left"/>
      <w:spacing w:before="100" w:beforeAutospacing="1" w:after="100" w:afterAutospacing="1"/>
      <w:widowControl/>
    </w:pPr>
    <w:rPr>
      <w:b/>
      <w:bCs/>
      <w:sz w:val="18"/>
      <w:szCs w:val="18"/>
    </w:rPr>
  </w:style>
  <w:style w:type="paragraph" w:styleId="933">
    <w:name w:val="CM13"/>
    <w:basedOn w:val="897"/>
    <w:next w:val="897"/>
    <w:link w:val="787"/>
    <w:qFormat/>
    <w:rPr>
      <w:rFonts w:ascii="黑体...." w:hAnsi="Calibri" w:eastAsia="黑体...." w:cs="Times New Roman"/>
      <w:color w:val="000000"/>
      <w:lang w:eastAsia="zh-TW"/>
    </w:rPr>
  </w:style>
  <w:style w:type="paragraph" w:styleId="934">
    <w:name w:val="xl35"/>
    <w:basedOn w:val="787"/>
    <w:next w:val="934"/>
    <w:link w:val="7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35">
    <w:name w:val="font9"/>
    <w:basedOn w:val="787"/>
    <w:next w:val="935"/>
    <w:link w:val="787"/>
    <w:pPr>
      <w:jc w:val="left"/>
      <w:spacing w:before="100" w:beforeAutospacing="1" w:after="100" w:afterAutospacing="1"/>
      <w:widowControl/>
    </w:pPr>
    <w:rPr>
      <w:b/>
      <w:bCs/>
      <w:sz w:val="20"/>
    </w:rPr>
  </w:style>
  <w:style w:type="paragraph" w:styleId="936">
    <w:name w:val="xl43"/>
    <w:basedOn w:val="787"/>
    <w:next w:val="936"/>
    <w:link w:val="7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37">
    <w:name w:val=" Char Char1 Char Char Char Char"/>
    <w:basedOn w:val="799"/>
    <w:next w:val="937"/>
    <w:link w:val="787"/>
    <w:pPr>
      <w:ind w:left="357"/>
      <w:jc w:val="left"/>
      <w:spacing w:line="436" w:lineRule="exact"/>
      <w:outlineLvl w:val="3"/>
    </w:pPr>
    <w:rPr>
      <w:rFonts w:ascii="Tahoma" w:hAnsi="Tahoma"/>
      <w:b/>
      <w:sz w:val="24"/>
      <w:szCs w:val="24"/>
    </w:rPr>
  </w:style>
  <w:style w:type="table" w:styleId="938">
    <w:name w:val="Table Normal"/>
    <w:next w:val="938"/>
    <w:link w:val="787"/>
    <w:unhideWhenUsed/>
    <w:qFormat/>
    <w:rPr>
      <w:lang w:val="en-US" w:eastAsia="zh-CN" w:bidi="ar-SA"/>
    </w:rPr>
    <w:tblPr/>
  </w:style>
  <w:style w:type="paragraph" w:styleId="939">
    <w:name w:val="Table Text"/>
    <w:basedOn w:val="787"/>
    <w:next w:val="939"/>
    <w:link w:val="787"/>
    <w:semiHidden/>
    <w:qFormat/>
    <w:rPr>
      <w:rFonts w:ascii="Times New Roman" w:hAnsi="Times New Roman" w:eastAsia="Times New Roman" w:cs="Times New Roman"/>
      <w:sz w:val="18"/>
      <w:szCs w:val="18"/>
      <w:lang w:val="en-US" w:eastAsia="en-US" w:bidi="ar-SA"/>
    </w:rPr>
  </w:style>
  <w:style w:type="paragraph" w:styleId="940">
    <w:name w:val="正文文本缩进 31"/>
    <w:basedOn w:val="787"/>
    <w:next w:val="940"/>
    <w:link w:val="787"/>
    <w:qFormat/>
    <w:pPr>
      <w:ind w:firstLine="480"/>
      <w:spacing w:line="300" w:lineRule="auto"/>
      <w:widowControl w:val="off"/>
    </w:pPr>
    <w:rPr>
      <w:lang w:val="en-US" w:eastAsia="en-US"/>
    </w:rPr>
  </w:style>
  <w:style w:type="paragraph" w:styleId="941">
    <w:name w:val="文档正文"/>
    <w:basedOn w:val="787"/>
    <w:next w:val="941"/>
    <w:link w:val="787"/>
    <w:qFormat/>
    <w:pPr>
      <w:ind w:firstLine="567"/>
      <w:spacing w:line="312" w:lineRule="atLeast"/>
    </w:pPr>
    <w:rPr>
      <w:rFonts w:ascii="长城仿宋" w:eastAsia="长城仿宋"/>
      <w:sz w:val="28"/>
      <w:szCs w:val="20"/>
    </w:rPr>
  </w:style>
  <w:style w:type="paragraph" w:styleId="942">
    <w:name w:val="报告正文"/>
    <w:basedOn w:val="787"/>
    <w:next w:val="942"/>
    <w:link w:val="787"/>
    <w:qFormat/>
    <w:pPr>
      <w:ind w:firstLine="560"/>
    </w:pPr>
    <w:rPr>
      <w:szCs w:val="20"/>
      <w:lang w:val="zh-CN"/>
    </w:rPr>
  </w:style>
  <w:style w:type="paragraph" w:styleId="943">
    <w:name w:val="标题 11"/>
    <w:basedOn w:val="787"/>
    <w:next w:val="787"/>
    <w:link w:val="787"/>
    <w:qFormat/>
    <w:pPr>
      <w:keepLines/>
      <w:keepNext/>
      <w:spacing w:before="340" w:after="330" w:line="576" w:lineRule="auto"/>
      <w:outlineLvl w:val="0"/>
    </w:pPr>
    <w:rPr>
      <w:b/>
      <w:bCs/>
      <w:sz w:val="44"/>
      <w:szCs w:val="44"/>
    </w:rPr>
  </w:style>
  <w:style w:type="paragraph" w:styleId="944">
    <w:name w:val="正文缩进1"/>
    <w:basedOn w:val="787"/>
    <w:next w:val="945"/>
    <w:link w:val="787"/>
    <w:qFormat/>
    <w:pPr>
      <w:ind w:firstLine="420"/>
      <w:jc w:val="left"/>
      <w:widowControl/>
    </w:pPr>
    <w:rPr>
      <w:rFonts w:eastAsia="楷体_GB2312"/>
      <w:sz w:val="24"/>
      <w:szCs w:val="20"/>
    </w:rPr>
  </w:style>
  <w:style w:type="paragraph" w:styleId="945">
    <w:name w:val="正文文本1"/>
    <w:basedOn w:val="787"/>
    <w:next w:val="787"/>
    <w:link w:val="787"/>
    <w:qFormat/>
    <w:pPr>
      <w:spacing w:after="120"/>
    </w:pPr>
  </w:style>
  <w:style w:type="paragraph" w:styleId="946">
    <w:name w:val="表内"/>
    <w:basedOn w:val="947"/>
    <w:next w:val="946"/>
    <w:link w:val="787"/>
    <w:qFormat/>
    <w:pPr>
      <w:jc w:val="center"/>
      <w:spacing w:line="360" w:lineRule="exact"/>
    </w:pPr>
    <w:rPr>
      <w:rFonts w:eastAsia="仿宋_GB2312"/>
      <w:sz w:val="24"/>
    </w:rPr>
  </w:style>
  <w:style w:type="paragraph" w:styleId="947">
    <w:name w:val="No Spacing"/>
    <w:next w:val="947"/>
    <w:link w:val="787"/>
    <w:uiPriority w:val="1"/>
    <w:qFormat/>
    <w:pPr>
      <w:jc w:val="both"/>
      <w:widowControl w:val="off"/>
    </w:pPr>
    <w:rPr>
      <w:rFonts w:ascii="Times New Roman" w:hAnsi="Times New Roman" w:eastAsia="宋体" w:cs="Times New Roman"/>
      <w:sz w:val="21"/>
      <w:szCs w:val="24"/>
      <w:lang w:val="en-US" w:eastAsia="zh-CN" w:bidi="ar-SA"/>
    </w:rPr>
  </w:style>
  <w:style w:type="paragraph" w:styleId="948">
    <w:name w:val="p0"/>
    <w:basedOn w:val="787"/>
    <w:next w:val="948"/>
    <w:link w:val="787"/>
    <w:qFormat/>
    <w:pPr>
      <w:jc w:val="left"/>
      <w:spacing w:before="100" w:beforeAutospacing="1" w:after="100" w:afterAutospacing="1"/>
      <w:widowControl/>
    </w:pPr>
    <w:rPr>
      <w:rFonts w:ascii="宋体" w:hAnsi="宋体" w:cs="宋体"/>
      <w:sz w:val="24"/>
    </w:rPr>
  </w:style>
  <w:style w:type="character" w:styleId="949">
    <w:name w:val="font31"/>
    <w:basedOn w:val="793"/>
    <w:next w:val="949"/>
    <w:link w:val="787"/>
    <w:qFormat/>
    <w:rPr>
      <w:rFonts w:hint="eastAsia" w:ascii="宋体" w:hAnsi="宋体" w:eastAsia="宋体" w:cs="宋体"/>
      <w:color w:val="000000"/>
      <w:sz w:val="20"/>
      <w:szCs w:val="20"/>
      <w:u w:val="none"/>
    </w:rPr>
  </w:style>
  <w:style w:type="character" w:styleId="28574" w:default="1">
    <w:name w:val="Default Paragraph Font"/>
    <w:uiPriority w:val="1"/>
    <w:semiHidden/>
    <w:unhideWhenUsed/>
  </w:style>
  <w:style w:type="numbering" w:styleId="28575" w:default="1">
    <w:name w:val="No List"/>
    <w:uiPriority w:val="99"/>
    <w:semiHidden/>
    <w:unhideWhenUsed/>
  </w:style>
  <w:style w:type="table" w:styleId="285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居丽</dc:creator>
  <cp:lastModifiedBy>王苗</cp:lastModifiedBy>
  <cp:revision>2</cp:revision>
  <dcterms:created xsi:type="dcterms:W3CDTF">2022-03-15T08:52:00Z</dcterms:created>
  <dcterms:modified xsi:type="dcterms:W3CDTF">2026-07-07T02:25:18Z</dcterms:modified>
</cp:coreProperties>
</file>